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0405" w14:textId="66BFBEB3" w:rsidR="00587E46" w:rsidRDefault="000125F1" w:rsidP="000125F1">
      <w:pPr>
        <w:rPr>
          <w:b/>
          <w:bCs/>
        </w:rPr>
      </w:pPr>
      <w:r w:rsidRPr="000125F1">
        <w:rPr>
          <w:b/>
          <w:bCs/>
        </w:rPr>
        <w:t>Wetgeving</w:t>
      </w:r>
      <w:r w:rsidR="00587E46">
        <w:rPr>
          <w:b/>
          <w:bCs/>
        </w:rPr>
        <w:t xml:space="preserve"> gevaarlijke stoffen in de zorg, 2025</w:t>
      </w:r>
    </w:p>
    <w:p w14:paraId="20E4FA8C" w14:textId="77777777" w:rsidR="00587E46" w:rsidRPr="000125F1" w:rsidRDefault="00587E46" w:rsidP="000125F1"/>
    <w:p w14:paraId="0813D2E6" w14:textId="033D1658" w:rsidR="00B40446" w:rsidRDefault="00B40446" w:rsidP="000125F1">
      <w:r>
        <w:rPr>
          <w:i/>
          <w:iCs/>
        </w:rPr>
        <w:t>Gevaarlijk afval</w:t>
      </w:r>
    </w:p>
    <w:p w14:paraId="0B974D42" w14:textId="5B41D84C" w:rsidR="000125F1" w:rsidRDefault="000125F1" w:rsidP="000125F1">
      <w:r w:rsidRPr="000125F1">
        <w:t>De Omgevingswet stelt strenge eisen aan de opslag, behandeling en verwijdering van gevaarlijk afval om de volksgezondheid en het milieu te beschermen. Ziekenhuizen en zorgorganisaties hebben een belangrijke rol in het naleven van deze regels, omdat zij met diverse soorten gevaarlijk afval te maken hebben, zoals chemisch, biologisch en radioactief afval.</w:t>
      </w:r>
    </w:p>
    <w:p w14:paraId="467B8E48" w14:textId="77777777" w:rsidR="000125F1" w:rsidRDefault="000125F1" w:rsidP="000125F1">
      <w:r w:rsidRPr="00587E46">
        <w:t>De wetgeving vereist dat zorgorganisaties specifieke procedures implementeren voor het veilig hanteren, opslaan en transporteren van deze materialen. Dit omvat het correct etiketteren en verpakken van afval (Gevaarlijke stoffen applicatie ADR eisen hoofdstuk 14 van het VIB), het bijhouden van gedetailleerde administratie (transportdocumenten, zie link bibliotheek) en het regelmatig trainen van personeel in veiligheidsprotocollen (ADR-</w:t>
      </w:r>
      <w:proofErr w:type="spellStart"/>
      <w:r w:rsidRPr="00587E46">
        <w:t>veiligheidsdviseur</w:t>
      </w:r>
      <w:proofErr w:type="spellEnd"/>
      <w:r w:rsidRPr="00587E46">
        <w:t xml:space="preserve"> verplicht voor organisaties om er een te hebben als je gevaarlijke stoffen </w:t>
      </w:r>
      <w:proofErr w:type="spellStart"/>
      <w:r w:rsidRPr="00587E46">
        <w:t>transporteerd</w:t>
      </w:r>
      <w:proofErr w:type="spellEnd"/>
      <w:r w:rsidRPr="00587E46">
        <w:t>).</w:t>
      </w:r>
    </w:p>
    <w:p w14:paraId="7325D92D" w14:textId="77777777" w:rsidR="00BD3188" w:rsidRDefault="00BD3188" w:rsidP="00B40446">
      <w:pPr>
        <w:rPr>
          <w:i/>
          <w:iCs/>
        </w:rPr>
      </w:pPr>
    </w:p>
    <w:p w14:paraId="152A8D8A" w14:textId="68FAA8AD" w:rsidR="00B40446" w:rsidRPr="000125F1" w:rsidRDefault="00B40446" w:rsidP="00B40446">
      <w:pPr>
        <w:rPr>
          <w:i/>
          <w:iCs/>
        </w:rPr>
      </w:pPr>
      <w:r>
        <w:rPr>
          <w:i/>
          <w:iCs/>
        </w:rPr>
        <w:t>Afvalverwerker</w:t>
      </w:r>
    </w:p>
    <w:p w14:paraId="0D0E2791" w14:textId="11B29969" w:rsidR="000125F1" w:rsidRDefault="000125F1" w:rsidP="000125F1">
      <w:r w:rsidRPr="000125F1">
        <w:t>Daarnaast moeten zorgorganisaties samenwerken met gecertificeerde afvalverwerkingsbedrijven die bevoegd zijn om gevaarlijk afval te verwerken en te vernietigen volgens de geldende wet- en regelgeving.</w:t>
      </w:r>
    </w:p>
    <w:p w14:paraId="73109D1F" w14:textId="77777777" w:rsidR="000125F1" w:rsidRPr="000125F1" w:rsidRDefault="000125F1" w:rsidP="000125F1">
      <w:r>
        <w:t>De gevaarlijke stoffen applicatie biedt de ADR gegevens per stof en instructies hoe deze veilig af te voeren.</w:t>
      </w:r>
    </w:p>
    <w:p w14:paraId="79B32761" w14:textId="77777777" w:rsidR="00BD3188" w:rsidRDefault="00BD3188" w:rsidP="00BD3188">
      <w:pPr>
        <w:rPr>
          <w:i/>
          <w:iCs/>
        </w:rPr>
      </w:pPr>
    </w:p>
    <w:p w14:paraId="7D21A649" w14:textId="46670838" w:rsidR="00BD3188" w:rsidRPr="000125F1" w:rsidRDefault="00BD3188" w:rsidP="00BD3188">
      <w:pPr>
        <w:rPr>
          <w:i/>
          <w:iCs/>
        </w:rPr>
      </w:pPr>
      <w:r w:rsidRPr="000125F1">
        <w:rPr>
          <w:i/>
          <w:iCs/>
        </w:rPr>
        <w:t>ADR-Veiligheidsadviseur</w:t>
      </w:r>
    </w:p>
    <w:p w14:paraId="4A9B83C6" w14:textId="77777777" w:rsidR="000125F1" w:rsidRDefault="000125F1" w:rsidP="000125F1">
      <w:r>
        <w:t>V</w:t>
      </w:r>
      <w:r w:rsidRPr="000125F1">
        <w:t>oor organisaties die te maken hebben met het vervoer van gevaarlijke stoffen is het verplicht om een ADR-veiligheidsadviseur in dienst te hebben. Deze verplichting is vastgelegd in de ADR-regelgeving, die eisen stelt aan de veiligheid bij het transport van gevaarlijke goederen over de weg.</w:t>
      </w:r>
    </w:p>
    <w:p w14:paraId="4B1B2BFB" w14:textId="77777777" w:rsidR="000125F1" w:rsidRDefault="000125F1" w:rsidP="000125F1">
      <w:r w:rsidRPr="000125F1">
        <w:t>De taken van een ADR-veiligheidsadviseur omvatten onder andere:</w:t>
      </w:r>
    </w:p>
    <w:p w14:paraId="6C7308FC" w14:textId="77777777" w:rsidR="000125F1" w:rsidRDefault="000125F1" w:rsidP="000125F1">
      <w:pPr>
        <w:pStyle w:val="Lijstalinea"/>
        <w:numPr>
          <w:ilvl w:val="0"/>
          <w:numId w:val="1"/>
        </w:numPr>
      </w:pPr>
      <w:r w:rsidRPr="000125F1">
        <w:t>Toezicht houden op het naleven van de ADR-regels binnen de organisatie.</w:t>
      </w:r>
    </w:p>
    <w:p w14:paraId="142C8C5B" w14:textId="77777777" w:rsidR="000125F1" w:rsidRDefault="000125F1" w:rsidP="000125F1">
      <w:pPr>
        <w:pStyle w:val="Lijstalinea"/>
        <w:numPr>
          <w:ilvl w:val="0"/>
          <w:numId w:val="1"/>
        </w:numPr>
      </w:pPr>
      <w:r w:rsidRPr="000125F1">
        <w:t>Advies geven over de veilige uitvoering van transporten van gevaarlijke stoffen.</w:t>
      </w:r>
    </w:p>
    <w:p w14:paraId="0C114C9D" w14:textId="77777777" w:rsidR="000125F1" w:rsidRDefault="000125F1" w:rsidP="000125F1">
      <w:pPr>
        <w:pStyle w:val="Lijstalinea"/>
        <w:numPr>
          <w:ilvl w:val="0"/>
          <w:numId w:val="1"/>
        </w:numPr>
      </w:pPr>
      <w:r w:rsidRPr="000125F1">
        <w:t>Het ontwikkelen en implementeren van veiligheidsplannen en -procedures.</w:t>
      </w:r>
    </w:p>
    <w:p w14:paraId="0EB4D670" w14:textId="77777777" w:rsidR="000125F1" w:rsidRDefault="000125F1" w:rsidP="000125F1">
      <w:pPr>
        <w:pStyle w:val="Lijstalinea"/>
        <w:numPr>
          <w:ilvl w:val="0"/>
          <w:numId w:val="1"/>
        </w:numPr>
      </w:pPr>
      <w:r w:rsidRPr="000125F1">
        <w:t>Het verzorgen van trainingen voor personeel dat betrokken is bij het transport van gevaarlijke stoffen.</w:t>
      </w:r>
    </w:p>
    <w:p w14:paraId="4A935164" w14:textId="77777777" w:rsidR="000125F1" w:rsidRDefault="000125F1" w:rsidP="000125F1">
      <w:pPr>
        <w:pStyle w:val="Lijstalinea"/>
        <w:numPr>
          <w:ilvl w:val="0"/>
          <w:numId w:val="1"/>
        </w:numPr>
      </w:pPr>
      <w:r w:rsidRPr="000125F1">
        <w:lastRenderedPageBreak/>
        <w:t>Het bijhouden van incidenten en ongevallen, en het uitvoeren van onderzoeken om de oorzaken te achterhalen en herhaling te voorkomen.</w:t>
      </w:r>
    </w:p>
    <w:p w14:paraId="10A646D8" w14:textId="77777777" w:rsidR="000125F1" w:rsidRDefault="000125F1" w:rsidP="000125F1">
      <w:r w:rsidRPr="000125F1">
        <w:t>Door een</w:t>
      </w:r>
      <w:r>
        <w:t xml:space="preserve"> (externe)</w:t>
      </w:r>
      <w:r w:rsidRPr="000125F1">
        <w:t xml:space="preserve"> ADR-veiligheidsadviseur in dienst te hebben, kunnen organisaties ervoor zorgen dat zij voldoen aan de wettelijke vereisten en dat zij het risico op incidenten en ongevallen tijdens het transport van gevaarlijke stoffen minimaliseren.</w:t>
      </w:r>
    </w:p>
    <w:p w14:paraId="054AC541" w14:textId="77777777" w:rsidR="00BD3188" w:rsidRPr="000125F1" w:rsidRDefault="00BD3188" w:rsidP="000125F1"/>
    <w:p w14:paraId="1BEDADE8" w14:textId="77777777" w:rsidR="00BD3188" w:rsidRPr="000125F1" w:rsidRDefault="00BD3188" w:rsidP="00BD3188">
      <w:pPr>
        <w:rPr>
          <w:i/>
          <w:iCs/>
        </w:rPr>
      </w:pPr>
      <w:r w:rsidRPr="000125F1">
        <w:rPr>
          <w:i/>
          <w:iCs/>
        </w:rPr>
        <w:t>Inspectie Leefomgeving en Transport (ILT).</w:t>
      </w:r>
    </w:p>
    <w:p w14:paraId="55F873F4" w14:textId="77777777" w:rsidR="000125F1" w:rsidRPr="000125F1" w:rsidRDefault="000125F1" w:rsidP="000125F1">
      <w:r w:rsidRPr="000125F1">
        <w:t>De naleving van de ADR-regelgeving wordt gecontroleerd en gehandhaafd door de Inspectie Leefomgeving en Transport (ILT). Deze instantie is verantwoordelijk voor het toezicht op de veiligheid en naleving van de wettelijke eisen met betrekking tot het vervoer van gevaarlijke stoffen. De ILT voert inspecties uit bij zorgorganisaties, ziekenhuizen en andere bedrijven om te controleren of zij een ADR-veiligheidsadviseur in dienst hebben en of zij de verpakkings- en transporteisen volgens de ADR-regels naleven</w:t>
      </w:r>
      <w:r>
        <w:t>.</w:t>
      </w:r>
    </w:p>
    <w:p w14:paraId="0A0DABFD" w14:textId="77777777" w:rsidR="0016143E" w:rsidRDefault="0016143E" w:rsidP="0016143E">
      <w:pPr>
        <w:jc w:val="both"/>
      </w:pPr>
      <w:r w:rsidRPr="000125F1">
        <w:t>Zo wordt de veiligheid bij het beheer en transport van gevaarlijke stoffen gewaarborgd, ter bescherming van de volksgezondheid en het milieu.</w:t>
      </w:r>
    </w:p>
    <w:p w14:paraId="6256A9EA" w14:textId="77777777" w:rsidR="000125F1" w:rsidRPr="000125F1" w:rsidRDefault="000125F1" w:rsidP="000125F1"/>
    <w:sectPr w:rsidR="000125F1" w:rsidRPr="00012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70A63"/>
    <w:multiLevelType w:val="hybridMultilevel"/>
    <w:tmpl w:val="77C64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696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F1"/>
    <w:rsid w:val="000125F1"/>
    <w:rsid w:val="000C719E"/>
    <w:rsid w:val="0016143E"/>
    <w:rsid w:val="002E7B46"/>
    <w:rsid w:val="004D259C"/>
    <w:rsid w:val="00587E46"/>
    <w:rsid w:val="00B40446"/>
    <w:rsid w:val="00BD31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0041"/>
  <w15:chartTrackingRefBased/>
  <w15:docId w15:val="{039D09F2-1199-454D-B557-D0D93269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5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5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5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5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5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5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5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5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5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5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5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5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5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5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5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5F1"/>
    <w:rPr>
      <w:rFonts w:eastAsiaTheme="majorEastAsia" w:cstheme="majorBidi"/>
      <w:color w:val="272727" w:themeColor="text1" w:themeTint="D8"/>
    </w:rPr>
  </w:style>
  <w:style w:type="paragraph" w:styleId="Titel">
    <w:name w:val="Title"/>
    <w:basedOn w:val="Standaard"/>
    <w:next w:val="Standaard"/>
    <w:link w:val="TitelChar"/>
    <w:uiPriority w:val="10"/>
    <w:qFormat/>
    <w:rsid w:val="00012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5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5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5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5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5F1"/>
    <w:rPr>
      <w:i/>
      <w:iCs/>
      <w:color w:val="404040" w:themeColor="text1" w:themeTint="BF"/>
    </w:rPr>
  </w:style>
  <w:style w:type="paragraph" w:styleId="Lijstalinea">
    <w:name w:val="List Paragraph"/>
    <w:basedOn w:val="Standaard"/>
    <w:uiPriority w:val="34"/>
    <w:qFormat/>
    <w:rsid w:val="000125F1"/>
    <w:pPr>
      <w:ind w:left="720"/>
      <w:contextualSpacing/>
    </w:pPr>
  </w:style>
  <w:style w:type="character" w:styleId="Intensievebenadrukking">
    <w:name w:val="Intense Emphasis"/>
    <w:basedOn w:val="Standaardalinea-lettertype"/>
    <w:uiPriority w:val="21"/>
    <w:qFormat/>
    <w:rsid w:val="000125F1"/>
    <w:rPr>
      <w:i/>
      <w:iCs/>
      <w:color w:val="0F4761" w:themeColor="accent1" w:themeShade="BF"/>
    </w:rPr>
  </w:style>
  <w:style w:type="paragraph" w:styleId="Duidelijkcitaat">
    <w:name w:val="Intense Quote"/>
    <w:basedOn w:val="Standaard"/>
    <w:next w:val="Standaard"/>
    <w:link w:val="DuidelijkcitaatChar"/>
    <w:uiPriority w:val="30"/>
    <w:qFormat/>
    <w:rsid w:val="00012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5F1"/>
    <w:rPr>
      <w:i/>
      <w:iCs/>
      <w:color w:val="0F4761" w:themeColor="accent1" w:themeShade="BF"/>
    </w:rPr>
  </w:style>
  <w:style w:type="character" w:styleId="Intensieveverwijzing">
    <w:name w:val="Intense Reference"/>
    <w:basedOn w:val="Standaardalinea-lettertype"/>
    <w:uiPriority w:val="32"/>
    <w:qFormat/>
    <w:rsid w:val="000125F1"/>
    <w:rPr>
      <w:b/>
      <w:bCs/>
      <w:smallCaps/>
      <w:color w:val="0F4761" w:themeColor="accent1" w:themeShade="BF"/>
      <w:spacing w:val="5"/>
    </w:rPr>
  </w:style>
  <w:style w:type="character" w:styleId="Hyperlink">
    <w:name w:val="Hyperlink"/>
    <w:basedOn w:val="Standaardalinea-lettertype"/>
    <w:uiPriority w:val="99"/>
    <w:unhideWhenUsed/>
    <w:rsid w:val="000125F1"/>
    <w:rPr>
      <w:color w:val="467886" w:themeColor="hyperlink"/>
      <w:u w:val="single"/>
    </w:rPr>
  </w:style>
  <w:style w:type="character" w:styleId="Onopgelostemelding">
    <w:name w:val="Unresolved Mention"/>
    <w:basedOn w:val="Standaardalinea-lettertype"/>
    <w:uiPriority w:val="99"/>
    <w:semiHidden/>
    <w:unhideWhenUsed/>
    <w:rsid w:val="0001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3588">
      <w:bodyDiv w:val="1"/>
      <w:marLeft w:val="0"/>
      <w:marRight w:val="0"/>
      <w:marTop w:val="0"/>
      <w:marBottom w:val="0"/>
      <w:divBdr>
        <w:top w:val="none" w:sz="0" w:space="0" w:color="auto"/>
        <w:left w:val="none" w:sz="0" w:space="0" w:color="auto"/>
        <w:bottom w:val="none" w:sz="0" w:space="0" w:color="auto"/>
        <w:right w:val="none" w:sz="0" w:space="0" w:color="auto"/>
      </w:divBdr>
    </w:div>
    <w:div w:id="1129202061">
      <w:bodyDiv w:val="1"/>
      <w:marLeft w:val="0"/>
      <w:marRight w:val="0"/>
      <w:marTop w:val="0"/>
      <w:marBottom w:val="0"/>
      <w:divBdr>
        <w:top w:val="none" w:sz="0" w:space="0" w:color="auto"/>
        <w:left w:val="none" w:sz="0" w:space="0" w:color="auto"/>
        <w:bottom w:val="none" w:sz="0" w:space="0" w:color="auto"/>
        <w:right w:val="none" w:sz="0" w:space="0" w:color="auto"/>
      </w:divBdr>
    </w:div>
    <w:div w:id="1257787671">
      <w:bodyDiv w:val="1"/>
      <w:marLeft w:val="0"/>
      <w:marRight w:val="0"/>
      <w:marTop w:val="0"/>
      <w:marBottom w:val="0"/>
      <w:divBdr>
        <w:top w:val="none" w:sz="0" w:space="0" w:color="auto"/>
        <w:left w:val="none" w:sz="0" w:space="0" w:color="auto"/>
        <w:bottom w:val="none" w:sz="0" w:space="0" w:color="auto"/>
        <w:right w:val="none" w:sz="0" w:space="0" w:color="auto"/>
      </w:divBdr>
    </w:div>
    <w:div w:id="13737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2616</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Talman</dc:creator>
  <cp:keywords/>
  <dc:description/>
  <cp:lastModifiedBy>Adriaan van Engelen (Stimular)</cp:lastModifiedBy>
  <cp:revision>6</cp:revision>
  <dcterms:created xsi:type="dcterms:W3CDTF">2025-01-27T18:06:00Z</dcterms:created>
  <dcterms:modified xsi:type="dcterms:W3CDTF">2025-01-27T18:10:00Z</dcterms:modified>
</cp:coreProperties>
</file>