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266" w:rsidRDefault="00EC6266" w:rsidP="00EC6266">
      <w:pPr>
        <w:rPr>
          <w:rFonts w:asciiTheme="minorHAnsi" w:hAnsiTheme="minorHAnsi"/>
          <w:b/>
          <w:sz w:val="20"/>
          <w:szCs w:val="18"/>
        </w:rPr>
      </w:pPr>
      <w:r w:rsidRPr="00EC6266">
        <w:rPr>
          <w:rFonts w:asciiTheme="minorHAnsi" w:hAnsiTheme="minorHAnsi"/>
          <w:b/>
          <w:sz w:val="24"/>
          <w:szCs w:val="18"/>
        </w:rPr>
        <w:t xml:space="preserve">Afspraken over het invullen van de Milieubarometer </w:t>
      </w:r>
    </w:p>
    <w:p w:rsidR="00EC6266" w:rsidRPr="00EC6266" w:rsidRDefault="00EC6266" w:rsidP="00EC6266">
      <w:pPr>
        <w:rPr>
          <w:rFonts w:asciiTheme="minorHAnsi" w:hAnsiTheme="minorHAnsi"/>
          <w:color w:val="FF0000"/>
          <w:sz w:val="20"/>
        </w:rPr>
      </w:pPr>
      <w:r w:rsidRPr="00EC6266">
        <w:rPr>
          <w:rFonts w:asciiTheme="minorHAnsi" w:hAnsiTheme="minorHAnsi"/>
          <w:sz w:val="20"/>
        </w:rPr>
        <w:t>Werkgroep</w:t>
      </w:r>
      <w:r>
        <w:rPr>
          <w:rFonts w:asciiTheme="minorHAnsi" w:hAnsiTheme="minorHAnsi"/>
          <w:sz w:val="20"/>
        </w:rPr>
        <w:t xml:space="preserve"> Monitoring </w:t>
      </w:r>
      <w:r w:rsidR="005472E7">
        <w:rPr>
          <w:rFonts w:asciiTheme="minorHAnsi" w:hAnsiTheme="minorHAnsi"/>
          <w:sz w:val="20"/>
        </w:rPr>
        <w:t>–</w:t>
      </w:r>
      <w:r>
        <w:rPr>
          <w:rFonts w:asciiTheme="minorHAnsi" w:hAnsiTheme="minorHAnsi"/>
          <w:sz w:val="20"/>
        </w:rPr>
        <w:t xml:space="preserve"> </w:t>
      </w:r>
      <w:r w:rsidRPr="00EC6266">
        <w:rPr>
          <w:rFonts w:asciiTheme="minorHAnsi" w:hAnsiTheme="minorHAnsi"/>
          <w:sz w:val="20"/>
        </w:rPr>
        <w:t>ve</w:t>
      </w:r>
      <w:r w:rsidR="005472E7">
        <w:rPr>
          <w:rFonts w:asciiTheme="minorHAnsi" w:hAnsiTheme="minorHAnsi"/>
          <w:sz w:val="20"/>
        </w:rPr>
        <w:t>rsie 2020</w:t>
      </w:r>
    </w:p>
    <w:p w:rsidR="00EC6266" w:rsidRPr="00EC6266" w:rsidRDefault="00EC6266" w:rsidP="00EC6266">
      <w:pPr>
        <w:rPr>
          <w:rFonts w:asciiTheme="minorHAnsi" w:hAnsiTheme="minorHAnsi"/>
          <w:sz w:val="20"/>
          <w:u w:val="single"/>
        </w:rPr>
      </w:pPr>
    </w:p>
    <w:p w:rsidR="00EC6266" w:rsidRPr="00EC6266" w:rsidRDefault="00EC6266" w:rsidP="00EC6266">
      <w:pPr>
        <w:rPr>
          <w:rFonts w:asciiTheme="minorHAnsi" w:hAnsiTheme="minorHAnsi"/>
          <w:b/>
          <w:sz w:val="20"/>
          <w:u w:val="single"/>
        </w:rPr>
      </w:pPr>
      <w:r w:rsidRPr="00EC6266">
        <w:rPr>
          <w:rFonts w:asciiTheme="minorHAnsi" w:hAnsiTheme="minorHAnsi"/>
          <w:b/>
          <w:sz w:val="20"/>
          <w:u w:val="single"/>
        </w:rPr>
        <w:t>Algemene regels</w:t>
      </w:r>
    </w:p>
    <w:p w:rsidR="00EC6266" w:rsidRPr="005472E7" w:rsidRDefault="005472E7" w:rsidP="00EC6266">
      <w:pPr>
        <w:numPr>
          <w:ilvl w:val="0"/>
          <w:numId w:val="7"/>
        </w:numPr>
        <w:tabs>
          <w:tab w:val="clear" w:pos="907"/>
        </w:tabs>
        <w:suppressAutoHyphens/>
        <w:ind w:left="284" w:hanging="284"/>
        <w:rPr>
          <w:rFonts w:asciiTheme="minorHAnsi" w:hAnsiTheme="minorHAnsi"/>
          <w:sz w:val="20"/>
        </w:rPr>
      </w:pPr>
      <w:r w:rsidRPr="005472E7">
        <w:rPr>
          <w:rFonts w:asciiTheme="minorHAnsi" w:hAnsiTheme="minorHAnsi"/>
          <w:b/>
          <w:sz w:val="20"/>
        </w:rPr>
        <w:t>Locaties</w:t>
      </w:r>
      <w:r w:rsidRPr="005472E7">
        <w:rPr>
          <w:rFonts w:asciiTheme="minorHAnsi" w:hAnsiTheme="minorHAnsi"/>
          <w:sz w:val="20"/>
        </w:rPr>
        <w:t xml:space="preserve">: </w:t>
      </w:r>
      <w:r w:rsidR="00EC6266" w:rsidRPr="005472E7">
        <w:rPr>
          <w:rFonts w:asciiTheme="minorHAnsi" w:hAnsiTheme="minorHAnsi"/>
          <w:sz w:val="20"/>
        </w:rPr>
        <w:t xml:space="preserve">Wanneer er meerdere locaties zijn, </w:t>
      </w:r>
      <w:r w:rsidR="00CA0C29" w:rsidRPr="005472E7">
        <w:rPr>
          <w:rFonts w:asciiTheme="minorHAnsi" w:hAnsiTheme="minorHAnsi"/>
          <w:sz w:val="20"/>
        </w:rPr>
        <w:t xml:space="preserve">kunnen </w:t>
      </w:r>
      <w:r w:rsidR="00EC6266" w:rsidRPr="005472E7">
        <w:rPr>
          <w:rFonts w:asciiTheme="minorHAnsi" w:hAnsiTheme="minorHAnsi"/>
          <w:sz w:val="20"/>
        </w:rPr>
        <w:t xml:space="preserve">de gegevens van alle locaties bij elkaar </w:t>
      </w:r>
      <w:r w:rsidR="00CA0C29" w:rsidRPr="005472E7">
        <w:rPr>
          <w:rFonts w:asciiTheme="minorHAnsi" w:hAnsiTheme="minorHAnsi"/>
          <w:sz w:val="20"/>
        </w:rPr>
        <w:t>opgeteld worden</w:t>
      </w:r>
      <w:r w:rsidR="00EC6266" w:rsidRPr="005472E7">
        <w:rPr>
          <w:rFonts w:asciiTheme="minorHAnsi" w:hAnsiTheme="minorHAnsi"/>
          <w:sz w:val="20"/>
        </w:rPr>
        <w:t xml:space="preserve">. </w:t>
      </w:r>
      <w:r w:rsidR="00CA0C29" w:rsidRPr="005472E7">
        <w:rPr>
          <w:rFonts w:asciiTheme="minorHAnsi" w:hAnsiTheme="minorHAnsi"/>
          <w:sz w:val="20"/>
        </w:rPr>
        <w:t xml:space="preserve">Voorkeur gaat uit zo veel mogelijk per locatie in te vullen. </w:t>
      </w:r>
      <w:r w:rsidRPr="005472E7">
        <w:rPr>
          <w:rFonts w:asciiTheme="minorHAnsi" w:hAnsiTheme="minorHAnsi"/>
          <w:sz w:val="20"/>
        </w:rPr>
        <w:t xml:space="preserve">Focus vooral op </w:t>
      </w:r>
      <w:r w:rsidR="00CA0C29" w:rsidRPr="005472E7">
        <w:rPr>
          <w:rFonts w:asciiTheme="minorHAnsi" w:hAnsiTheme="minorHAnsi"/>
          <w:sz w:val="20"/>
        </w:rPr>
        <w:t xml:space="preserve">gebouw gebonden zaken. </w:t>
      </w:r>
      <w:r w:rsidR="00EC6266" w:rsidRPr="005472E7">
        <w:rPr>
          <w:rFonts w:asciiTheme="minorHAnsi" w:hAnsiTheme="minorHAnsi"/>
          <w:sz w:val="20"/>
        </w:rPr>
        <w:t>Indien</w:t>
      </w:r>
      <w:r w:rsidR="00EC6266" w:rsidRPr="005472E7">
        <w:rPr>
          <w:rFonts w:asciiTheme="minorHAnsi" w:hAnsiTheme="minorHAnsi" w:cs="Arial"/>
          <w:sz w:val="20"/>
        </w:rPr>
        <w:t xml:space="preserve"> bekend dat winkeltjes, externen, centrale huisartsenposten e.d. die extra verhuurt en/of gebouwd worden maar niet in de productiecijfers komen, zoveel mogelijk gescheiden houden. Dus vloeroppervlakte, energie- en waterverbruik niet meenemen.</w:t>
      </w:r>
      <w:r w:rsidR="00EC6266" w:rsidRPr="005472E7">
        <w:rPr>
          <w:rFonts w:asciiTheme="minorHAnsi" w:hAnsiTheme="minorHAnsi"/>
          <w:sz w:val="20"/>
        </w:rPr>
        <w:t xml:space="preserve"> Zeker als het om grootverbruikers gaat.</w:t>
      </w:r>
    </w:p>
    <w:p w:rsidR="00EC6266" w:rsidRPr="005E5DE4" w:rsidRDefault="005472E7" w:rsidP="005E5DE4">
      <w:pPr>
        <w:pStyle w:val="Lijstalinea"/>
        <w:numPr>
          <w:ilvl w:val="0"/>
          <w:numId w:val="7"/>
        </w:numPr>
        <w:rPr>
          <w:rFonts w:asciiTheme="minorHAnsi" w:hAnsiTheme="minorHAnsi"/>
          <w:sz w:val="20"/>
        </w:rPr>
      </w:pPr>
      <w:r w:rsidRPr="005E5DE4">
        <w:rPr>
          <w:rFonts w:asciiTheme="minorHAnsi" w:hAnsiTheme="minorHAnsi"/>
          <w:b/>
          <w:sz w:val="20"/>
        </w:rPr>
        <w:t xml:space="preserve">Invullen: </w:t>
      </w:r>
      <w:r w:rsidR="00EC6266" w:rsidRPr="005E5DE4">
        <w:rPr>
          <w:rFonts w:asciiTheme="minorHAnsi" w:hAnsiTheme="minorHAnsi"/>
          <w:sz w:val="20"/>
        </w:rPr>
        <w:t xml:space="preserve">Voor de benchmark is het </w:t>
      </w:r>
      <w:r w:rsidRPr="005E5DE4">
        <w:rPr>
          <w:rFonts w:asciiTheme="minorHAnsi" w:hAnsiTheme="minorHAnsi"/>
          <w:sz w:val="20"/>
        </w:rPr>
        <w:t>b</w:t>
      </w:r>
      <w:r w:rsidR="00EC6266" w:rsidRPr="005E5DE4">
        <w:rPr>
          <w:rFonts w:asciiTheme="minorHAnsi" w:hAnsiTheme="minorHAnsi"/>
          <w:sz w:val="20"/>
        </w:rPr>
        <w:t xml:space="preserve">elangrijk om </w:t>
      </w:r>
      <w:r w:rsidR="00EC6266" w:rsidRPr="005E5DE4">
        <w:rPr>
          <w:rFonts w:asciiTheme="minorHAnsi" w:hAnsiTheme="minorHAnsi"/>
          <w:b/>
          <w:sz w:val="20"/>
          <w:highlight w:val="yellow"/>
          <w:u w:val="single"/>
        </w:rPr>
        <w:t>alle</w:t>
      </w:r>
      <w:r w:rsidR="003804A0" w:rsidRPr="005E5DE4">
        <w:rPr>
          <w:rFonts w:asciiTheme="minorHAnsi" w:hAnsiTheme="minorHAnsi"/>
          <w:sz w:val="20"/>
          <w:highlight w:val="yellow"/>
        </w:rPr>
        <w:t xml:space="preserve"> </w:t>
      </w:r>
      <w:r w:rsidR="00EC6266" w:rsidRPr="005E5DE4">
        <w:rPr>
          <w:rFonts w:asciiTheme="minorHAnsi" w:hAnsiTheme="minorHAnsi"/>
          <w:sz w:val="20"/>
          <w:highlight w:val="yellow"/>
        </w:rPr>
        <w:t>items</w:t>
      </w:r>
      <w:r w:rsidR="003804A0" w:rsidRPr="005E5DE4">
        <w:rPr>
          <w:rFonts w:asciiTheme="minorHAnsi" w:hAnsiTheme="minorHAnsi"/>
          <w:sz w:val="20"/>
          <w:highlight w:val="yellow"/>
        </w:rPr>
        <w:t xml:space="preserve"> in gele markering</w:t>
      </w:r>
      <w:r w:rsidR="00EC6266" w:rsidRPr="005E5DE4">
        <w:rPr>
          <w:rFonts w:asciiTheme="minorHAnsi" w:hAnsiTheme="minorHAnsi"/>
          <w:sz w:val="20"/>
        </w:rPr>
        <w:t xml:space="preserve"> hieronder</w:t>
      </w:r>
      <w:r w:rsidR="003804A0" w:rsidRPr="005E5DE4">
        <w:rPr>
          <w:rFonts w:asciiTheme="minorHAnsi" w:hAnsiTheme="minorHAnsi"/>
          <w:sz w:val="20"/>
        </w:rPr>
        <w:t xml:space="preserve"> </w:t>
      </w:r>
      <w:r w:rsidRPr="005E5DE4">
        <w:rPr>
          <w:rFonts w:asciiTheme="minorHAnsi" w:hAnsiTheme="minorHAnsi"/>
          <w:sz w:val="20"/>
        </w:rPr>
        <w:t>in te vullen</w:t>
      </w:r>
      <w:r w:rsidR="003804A0" w:rsidRPr="005E5DE4">
        <w:rPr>
          <w:rFonts w:asciiTheme="minorHAnsi" w:hAnsiTheme="minorHAnsi"/>
          <w:sz w:val="20"/>
        </w:rPr>
        <w:t>,</w:t>
      </w:r>
      <w:r w:rsidR="00EC6266" w:rsidRPr="005E5DE4">
        <w:rPr>
          <w:rFonts w:asciiTheme="minorHAnsi" w:hAnsiTheme="minorHAnsi"/>
          <w:sz w:val="20"/>
        </w:rPr>
        <w:t xml:space="preserve"> ook die niet van toepassing zijn voor jouw instelling. </w:t>
      </w:r>
      <w:r w:rsidR="005E5DE4" w:rsidRPr="005E5DE4">
        <w:rPr>
          <w:rFonts w:asciiTheme="minorHAnsi" w:hAnsiTheme="minorHAnsi"/>
          <w:sz w:val="20"/>
        </w:rPr>
        <w:t xml:space="preserve">Vul ook deze items in ieder geval in volgens onderstaande richtlijnen. Je kunt zelf kiezen meer in te vullen. Kun je bepaalde items niet vinden in de Milieubarometer, maak dan het item via </w:t>
      </w:r>
      <w:proofErr w:type="spellStart"/>
      <w:r w:rsidR="005E5DE4" w:rsidRPr="005E5DE4">
        <w:rPr>
          <w:rFonts w:asciiTheme="minorHAnsi" w:hAnsiTheme="minorHAnsi"/>
          <w:sz w:val="20"/>
          <w:u w:val="single"/>
        </w:rPr>
        <w:t>finetuning</w:t>
      </w:r>
      <w:proofErr w:type="spellEnd"/>
      <w:r w:rsidR="005E5DE4" w:rsidRPr="005E5DE4">
        <w:rPr>
          <w:rFonts w:asciiTheme="minorHAnsi" w:hAnsiTheme="minorHAnsi"/>
          <w:sz w:val="20"/>
        </w:rPr>
        <w:t xml:space="preserve"> beschikbaar.</w:t>
      </w:r>
    </w:p>
    <w:p w:rsidR="00EC6266" w:rsidRPr="00EC6266" w:rsidRDefault="005472E7" w:rsidP="00EC6266">
      <w:pPr>
        <w:numPr>
          <w:ilvl w:val="0"/>
          <w:numId w:val="8"/>
        </w:numPr>
        <w:tabs>
          <w:tab w:val="clear" w:pos="907"/>
        </w:tabs>
        <w:suppressAutoHyphens/>
        <w:ind w:left="567" w:hanging="283"/>
        <w:rPr>
          <w:rFonts w:asciiTheme="minorHAnsi" w:hAnsiTheme="minorHAnsi"/>
          <w:sz w:val="20"/>
        </w:rPr>
      </w:pPr>
      <w:r>
        <w:rPr>
          <w:rFonts w:asciiTheme="minorHAnsi" w:hAnsiTheme="minorHAnsi"/>
          <w:sz w:val="20"/>
        </w:rPr>
        <w:t>Gegevens onbekend?</w:t>
      </w:r>
      <w:r w:rsidR="00EC6266" w:rsidRPr="00EC6266">
        <w:rPr>
          <w:rFonts w:asciiTheme="minorHAnsi" w:hAnsiTheme="minorHAnsi"/>
          <w:sz w:val="20"/>
        </w:rPr>
        <w:t xml:space="preserve"> </w:t>
      </w:r>
      <w:r>
        <w:rPr>
          <w:rFonts w:asciiTheme="minorHAnsi" w:hAnsiTheme="minorHAnsi"/>
          <w:sz w:val="20"/>
        </w:rPr>
        <w:t>P</w:t>
      </w:r>
      <w:r w:rsidR="00EC6266" w:rsidRPr="00EC6266">
        <w:rPr>
          <w:rFonts w:asciiTheme="minorHAnsi" w:hAnsiTheme="minorHAnsi"/>
          <w:sz w:val="20"/>
        </w:rPr>
        <w:t xml:space="preserve">robeer deze dan zo goed mogelijk te schatten of te berekenen. </w:t>
      </w:r>
      <w:r w:rsidR="00EC6266" w:rsidRPr="005472E7">
        <w:rPr>
          <w:rFonts w:asciiTheme="minorHAnsi" w:hAnsiTheme="minorHAnsi"/>
          <w:sz w:val="20"/>
          <w:u w:val="single"/>
        </w:rPr>
        <w:t>Geef in een notitie aan</w:t>
      </w:r>
      <w:r w:rsidR="00EC6266" w:rsidRPr="00EC6266">
        <w:rPr>
          <w:rFonts w:asciiTheme="minorHAnsi" w:hAnsiTheme="minorHAnsi"/>
          <w:sz w:val="20"/>
        </w:rPr>
        <w:t xml:space="preserve"> dat het gaat om een schatting of leg de berekening uit.</w:t>
      </w:r>
      <w:r>
        <w:rPr>
          <w:rFonts w:asciiTheme="minorHAnsi" w:hAnsiTheme="minorHAnsi"/>
          <w:sz w:val="20"/>
        </w:rPr>
        <w:t xml:space="preserve"> Is er ook geen schatting/berekening te maken, vink dan “gegeven is voorlopig” aan en vermeld in notitie. </w:t>
      </w:r>
    </w:p>
    <w:p w:rsidR="00EC6266" w:rsidRPr="00EC6266" w:rsidRDefault="00EC6266" w:rsidP="00EC6266">
      <w:pPr>
        <w:numPr>
          <w:ilvl w:val="0"/>
          <w:numId w:val="8"/>
        </w:numPr>
        <w:tabs>
          <w:tab w:val="clear" w:pos="907"/>
        </w:tabs>
        <w:suppressAutoHyphens/>
        <w:ind w:left="567" w:hanging="283"/>
        <w:rPr>
          <w:rFonts w:asciiTheme="minorHAnsi" w:hAnsiTheme="minorHAnsi"/>
          <w:sz w:val="20"/>
        </w:rPr>
      </w:pPr>
      <w:r w:rsidRPr="00EC6266">
        <w:rPr>
          <w:rFonts w:asciiTheme="minorHAnsi" w:hAnsiTheme="minorHAnsi"/>
          <w:sz w:val="20"/>
        </w:rPr>
        <w:t>Wanneer iets 0 is, vul dan 0 in, ook als het niet voorkomt, zoals bijvoorbeeld één bepaalde afvalstroom</w:t>
      </w:r>
      <w:r>
        <w:rPr>
          <w:rFonts w:asciiTheme="minorHAnsi" w:hAnsiTheme="minorHAnsi"/>
          <w:sz w:val="20"/>
        </w:rPr>
        <w:t>.</w:t>
      </w:r>
    </w:p>
    <w:p w:rsidR="00EC6266" w:rsidRPr="00EC6266" w:rsidRDefault="00EC6266" w:rsidP="00EC6266">
      <w:pPr>
        <w:numPr>
          <w:ilvl w:val="0"/>
          <w:numId w:val="8"/>
        </w:numPr>
        <w:tabs>
          <w:tab w:val="clear" w:pos="907"/>
        </w:tabs>
        <w:suppressAutoHyphens/>
        <w:ind w:left="567" w:hanging="283"/>
        <w:rPr>
          <w:rFonts w:asciiTheme="minorHAnsi" w:hAnsiTheme="minorHAnsi"/>
          <w:sz w:val="20"/>
        </w:rPr>
      </w:pPr>
      <w:r w:rsidRPr="00EC6266">
        <w:rPr>
          <w:rFonts w:asciiTheme="minorHAnsi" w:hAnsiTheme="minorHAnsi"/>
          <w:sz w:val="20"/>
        </w:rPr>
        <w:t xml:space="preserve">Wanneer iets niet van toepassing is in meerdere jaren, </w:t>
      </w:r>
      <w:r w:rsidR="005472E7">
        <w:rPr>
          <w:rFonts w:asciiTheme="minorHAnsi" w:hAnsiTheme="minorHAnsi"/>
          <w:sz w:val="20"/>
        </w:rPr>
        <w:t>kun je dit</w:t>
      </w:r>
      <w:r w:rsidRPr="00EC6266">
        <w:rPr>
          <w:rFonts w:asciiTheme="minorHAnsi" w:hAnsiTheme="minorHAnsi"/>
          <w:sz w:val="20"/>
        </w:rPr>
        <w:t xml:space="preserve"> item uit</w:t>
      </w:r>
      <w:r w:rsidR="005472E7">
        <w:rPr>
          <w:rFonts w:asciiTheme="minorHAnsi" w:hAnsiTheme="minorHAnsi"/>
          <w:sz w:val="20"/>
        </w:rPr>
        <w:t>zetten</w:t>
      </w:r>
      <w:r w:rsidRPr="00EC6266">
        <w:rPr>
          <w:rFonts w:asciiTheme="minorHAnsi" w:hAnsiTheme="minorHAnsi"/>
          <w:sz w:val="20"/>
        </w:rPr>
        <w:t xml:space="preserve"> via </w:t>
      </w:r>
      <w:proofErr w:type="spellStart"/>
      <w:r w:rsidRPr="00EC6266">
        <w:rPr>
          <w:rFonts w:asciiTheme="minorHAnsi" w:hAnsiTheme="minorHAnsi"/>
          <w:sz w:val="20"/>
        </w:rPr>
        <w:t>finetuning</w:t>
      </w:r>
      <w:proofErr w:type="spellEnd"/>
      <w:r w:rsidRPr="00EC6266">
        <w:rPr>
          <w:rFonts w:asciiTheme="minorHAnsi" w:hAnsiTheme="minorHAnsi"/>
          <w:sz w:val="20"/>
        </w:rPr>
        <w:t xml:space="preserve">. </w:t>
      </w:r>
      <w:r w:rsidR="005472E7">
        <w:rPr>
          <w:rFonts w:asciiTheme="minorHAnsi" w:hAnsiTheme="minorHAnsi"/>
          <w:sz w:val="20"/>
        </w:rPr>
        <w:t>Er wordt dan een nul ingeladen bij het benchmarken.</w:t>
      </w:r>
    </w:p>
    <w:p w:rsidR="00EC6266" w:rsidRDefault="00EC6266" w:rsidP="00EC6266">
      <w:pPr>
        <w:numPr>
          <w:ilvl w:val="0"/>
          <w:numId w:val="8"/>
        </w:numPr>
        <w:tabs>
          <w:tab w:val="clear" w:pos="907"/>
        </w:tabs>
        <w:suppressAutoHyphens/>
        <w:ind w:left="567" w:hanging="283"/>
        <w:rPr>
          <w:rFonts w:asciiTheme="minorHAnsi" w:hAnsiTheme="minorHAnsi"/>
          <w:sz w:val="20"/>
        </w:rPr>
      </w:pPr>
      <w:r>
        <w:rPr>
          <w:rFonts w:asciiTheme="minorHAnsi" w:hAnsiTheme="minorHAnsi"/>
          <w:sz w:val="20"/>
        </w:rPr>
        <w:t xml:space="preserve">Vergeet niet </w:t>
      </w:r>
      <w:r w:rsidRPr="00EC6266">
        <w:rPr>
          <w:rFonts w:asciiTheme="minorHAnsi" w:hAnsiTheme="minorHAnsi"/>
          <w:sz w:val="20"/>
        </w:rPr>
        <w:t>de kosten of een schatting/berekening van de kosten in te vullen</w:t>
      </w:r>
      <w:r>
        <w:rPr>
          <w:rFonts w:asciiTheme="minorHAnsi" w:hAnsiTheme="minorHAnsi"/>
          <w:sz w:val="20"/>
        </w:rPr>
        <w:t xml:space="preserve"> (inclusief btw!)</w:t>
      </w:r>
    </w:p>
    <w:p w:rsidR="003804A0" w:rsidRPr="00EC6266" w:rsidRDefault="003804A0" w:rsidP="00EC6266">
      <w:pPr>
        <w:numPr>
          <w:ilvl w:val="0"/>
          <w:numId w:val="8"/>
        </w:numPr>
        <w:tabs>
          <w:tab w:val="clear" w:pos="907"/>
        </w:tabs>
        <w:suppressAutoHyphens/>
        <w:ind w:left="567" w:hanging="283"/>
        <w:rPr>
          <w:rFonts w:asciiTheme="minorHAnsi" w:hAnsiTheme="minorHAnsi"/>
          <w:sz w:val="20"/>
        </w:rPr>
      </w:pPr>
      <w:r>
        <w:rPr>
          <w:rFonts w:asciiTheme="minorHAnsi" w:hAnsiTheme="minorHAnsi"/>
          <w:sz w:val="20"/>
        </w:rPr>
        <w:t xml:space="preserve">De eenheid per item is de standaard eenheid waarmee wordt gerekend. Bij sommige items kun je deze desgewenst wijzigen. In de benchmark wordt deze omgerekend naar de standaard eenheid. </w:t>
      </w:r>
    </w:p>
    <w:p w:rsidR="00EC6266" w:rsidRDefault="003804A0" w:rsidP="00EC6266">
      <w:pPr>
        <w:numPr>
          <w:ilvl w:val="0"/>
          <w:numId w:val="7"/>
        </w:numPr>
        <w:tabs>
          <w:tab w:val="clear" w:pos="907"/>
        </w:tabs>
        <w:suppressAutoHyphens/>
        <w:ind w:left="284" w:hanging="284"/>
        <w:rPr>
          <w:rFonts w:asciiTheme="minorHAnsi" w:hAnsiTheme="minorHAnsi"/>
          <w:sz w:val="20"/>
        </w:rPr>
      </w:pPr>
      <w:r>
        <w:rPr>
          <w:rFonts w:asciiTheme="minorHAnsi" w:hAnsiTheme="minorHAnsi"/>
          <w:b/>
          <w:sz w:val="20"/>
        </w:rPr>
        <w:t xml:space="preserve">Vertrouwelijk: </w:t>
      </w:r>
      <w:r w:rsidR="00EC6266" w:rsidRPr="00EC6266">
        <w:rPr>
          <w:rFonts w:asciiTheme="minorHAnsi" w:hAnsiTheme="minorHAnsi"/>
          <w:sz w:val="20"/>
        </w:rPr>
        <w:t xml:space="preserve">Gegevens worden binnen de werkgroep aan elkaar verspreid met naam. Buiten de werkgroep worden ze </w:t>
      </w:r>
      <w:hyperlink r:id="rId7" w:history="1">
        <w:r w:rsidR="00EC6266" w:rsidRPr="00EC6266">
          <w:rPr>
            <w:rStyle w:val="Hyperlink"/>
            <w:rFonts w:asciiTheme="minorHAnsi" w:hAnsiTheme="minorHAnsi"/>
            <w:sz w:val="20"/>
          </w:rPr>
          <w:t>samengevat en geanonimiseerd</w:t>
        </w:r>
      </w:hyperlink>
      <w:r w:rsidR="00EC6266" w:rsidRPr="00EC6266">
        <w:rPr>
          <w:rFonts w:asciiTheme="minorHAnsi" w:hAnsiTheme="minorHAnsi"/>
          <w:sz w:val="20"/>
        </w:rPr>
        <w:t>. Alleen binnen de werkgroep wordt de naam van het ziekenhuis bekend gemaakt. Leden van de werkgroep mogen de cijfers intern laten zien maar moeten dit zeer vertrouwelijk doen en zonder de namen van de ziekenhuizen. Naar buiten toe is alles vertrouwelijk.</w:t>
      </w:r>
    </w:p>
    <w:p w:rsidR="00781570" w:rsidRDefault="005E5DE4" w:rsidP="00781570">
      <w:pPr>
        <w:numPr>
          <w:ilvl w:val="0"/>
          <w:numId w:val="7"/>
        </w:numPr>
        <w:tabs>
          <w:tab w:val="clear" w:pos="907"/>
        </w:tabs>
        <w:suppressAutoHyphens/>
        <w:ind w:left="284" w:hanging="284"/>
        <w:rPr>
          <w:rFonts w:asciiTheme="minorHAnsi" w:hAnsiTheme="minorHAnsi"/>
          <w:sz w:val="20"/>
        </w:rPr>
      </w:pPr>
      <w:r w:rsidRPr="00781570">
        <w:rPr>
          <w:rFonts w:asciiTheme="minorHAnsi" w:hAnsiTheme="minorHAnsi"/>
          <w:b/>
          <w:sz w:val="20"/>
        </w:rPr>
        <w:t>Hulp:</w:t>
      </w:r>
      <w:r w:rsidRPr="00781570">
        <w:rPr>
          <w:rFonts w:asciiTheme="minorHAnsi" w:hAnsiTheme="minorHAnsi"/>
          <w:sz w:val="20"/>
        </w:rPr>
        <w:t xml:space="preserve"> </w:t>
      </w:r>
    </w:p>
    <w:p w:rsidR="00781570" w:rsidRPr="00781570" w:rsidRDefault="00781570" w:rsidP="00781570">
      <w:pPr>
        <w:numPr>
          <w:ilvl w:val="1"/>
          <w:numId w:val="7"/>
        </w:numPr>
        <w:tabs>
          <w:tab w:val="clear" w:pos="907"/>
        </w:tabs>
        <w:suppressAutoHyphens/>
        <w:ind w:left="644"/>
        <w:rPr>
          <w:rFonts w:asciiTheme="minorHAnsi" w:hAnsiTheme="minorHAnsi"/>
          <w:sz w:val="20"/>
        </w:rPr>
      </w:pPr>
      <w:r>
        <w:rPr>
          <w:rFonts w:asciiTheme="minorHAnsi" w:hAnsiTheme="minorHAnsi"/>
          <w:sz w:val="20"/>
        </w:rPr>
        <w:t>Voor alle pagina's/thema’s/items is een</w:t>
      </w:r>
      <w:r w:rsidR="005E5DE4" w:rsidRPr="00781570">
        <w:rPr>
          <w:rFonts w:asciiTheme="minorHAnsi" w:hAnsiTheme="minorHAnsi"/>
          <w:sz w:val="20"/>
        </w:rPr>
        <w:t xml:space="preserve"> </w:t>
      </w:r>
      <w:r w:rsidR="005E5DE4" w:rsidRPr="00781570">
        <w:rPr>
          <w:rFonts w:asciiTheme="minorHAnsi" w:hAnsiTheme="minorHAnsi"/>
          <w:sz w:val="20"/>
        </w:rPr>
        <w:softHyphen/>
      </w:r>
      <w:hyperlink r:id="rId8" w:history="1">
        <w:r w:rsidR="005E5DE4" w:rsidRPr="00781570">
          <w:rPr>
            <w:rStyle w:val="Hyperlink"/>
            <w:rFonts w:asciiTheme="minorHAnsi" w:hAnsiTheme="minorHAnsi"/>
            <w:sz w:val="20"/>
          </w:rPr>
          <w:t>help</w:t>
        </w:r>
      </w:hyperlink>
      <w:r>
        <w:rPr>
          <w:rFonts w:asciiTheme="minorHAnsi" w:hAnsiTheme="minorHAnsi"/>
          <w:sz w:val="20"/>
        </w:rPr>
        <w:t xml:space="preserve">-pagina rechtsboven </w:t>
      </w:r>
      <w:r w:rsidR="005E5DE4" w:rsidRPr="00781570">
        <w:rPr>
          <w:rFonts w:asciiTheme="minorHAnsi" w:hAnsiTheme="minorHAnsi"/>
          <w:sz w:val="20"/>
        </w:rPr>
        <w:t>(dit is ook heel nuttig als achtergrondinfo</w:t>
      </w:r>
      <w:r>
        <w:rPr>
          <w:rFonts w:asciiTheme="minorHAnsi" w:hAnsiTheme="minorHAnsi"/>
          <w:sz w:val="20"/>
        </w:rPr>
        <w:t xml:space="preserve"> over milieu-impact e.d.</w:t>
      </w:r>
      <w:r w:rsidR="005E5DE4" w:rsidRPr="00781570">
        <w:rPr>
          <w:rFonts w:asciiTheme="minorHAnsi" w:hAnsiTheme="minorHAnsi"/>
          <w:sz w:val="20"/>
        </w:rPr>
        <w:t xml:space="preserve">!!). </w:t>
      </w:r>
      <w:r w:rsidRPr="00781570">
        <w:rPr>
          <w:rFonts w:asciiTheme="minorHAnsi" w:hAnsiTheme="minorHAnsi"/>
          <w:sz w:val="20"/>
        </w:rPr>
        <w:t>B</w:t>
      </w:r>
      <w:r w:rsidR="005E5DE4" w:rsidRPr="00781570">
        <w:rPr>
          <w:rFonts w:asciiTheme="minorHAnsi" w:hAnsiTheme="minorHAnsi"/>
          <w:sz w:val="20"/>
        </w:rPr>
        <w:t>ij het invullen vind</w:t>
      </w:r>
      <w:r w:rsidRPr="00781570">
        <w:rPr>
          <w:rFonts w:asciiTheme="minorHAnsi" w:hAnsiTheme="minorHAnsi"/>
          <w:sz w:val="20"/>
        </w:rPr>
        <w:t xml:space="preserve"> je meer praktische info </w:t>
      </w:r>
      <w:r>
        <w:rPr>
          <w:rFonts w:asciiTheme="minorHAnsi" w:hAnsiTheme="minorHAnsi"/>
          <w:sz w:val="20"/>
        </w:rPr>
        <w:t xml:space="preserve">over het item in het menu links onder de ‘&gt; informatie’ kop. </w:t>
      </w:r>
    </w:p>
    <w:p w:rsidR="005E5DE4" w:rsidRPr="00EC6266" w:rsidRDefault="00781570" w:rsidP="00781570">
      <w:pPr>
        <w:numPr>
          <w:ilvl w:val="1"/>
          <w:numId w:val="7"/>
        </w:numPr>
        <w:tabs>
          <w:tab w:val="clear" w:pos="907"/>
        </w:tabs>
        <w:suppressAutoHyphens/>
        <w:ind w:left="644"/>
        <w:rPr>
          <w:rFonts w:asciiTheme="minorHAnsi" w:hAnsiTheme="minorHAnsi"/>
          <w:sz w:val="20"/>
        </w:rPr>
      </w:pPr>
      <w:r>
        <w:rPr>
          <w:rFonts w:asciiTheme="minorHAnsi" w:hAnsiTheme="minorHAnsi"/>
          <w:sz w:val="20"/>
        </w:rPr>
        <w:t xml:space="preserve">Er is </w:t>
      </w:r>
      <w:r w:rsidRPr="00781570">
        <w:rPr>
          <w:rFonts w:asciiTheme="minorHAnsi" w:hAnsiTheme="minorHAnsi"/>
          <w:sz w:val="20"/>
        </w:rPr>
        <w:t xml:space="preserve">een </w:t>
      </w:r>
      <w:hyperlink r:id="rId9" w:history="1">
        <w:r w:rsidR="005E5DE4" w:rsidRPr="00781570">
          <w:rPr>
            <w:rStyle w:val="Hyperlink"/>
            <w:rFonts w:asciiTheme="minorHAnsi" w:hAnsiTheme="minorHAnsi"/>
            <w:sz w:val="20"/>
          </w:rPr>
          <w:t>Startershandleiding</w:t>
        </w:r>
      </w:hyperlink>
      <w:r w:rsidR="005E5DE4" w:rsidRPr="00781570">
        <w:rPr>
          <w:rFonts w:asciiTheme="minorHAnsi" w:hAnsiTheme="minorHAnsi"/>
          <w:sz w:val="20"/>
        </w:rPr>
        <w:t xml:space="preserve"> </w:t>
      </w:r>
      <w:r>
        <w:rPr>
          <w:rFonts w:asciiTheme="minorHAnsi" w:hAnsiTheme="minorHAnsi"/>
          <w:sz w:val="20"/>
        </w:rPr>
        <w:t>(</w:t>
      </w:r>
      <w:r w:rsidR="005E5DE4" w:rsidRPr="00781570">
        <w:rPr>
          <w:rFonts w:asciiTheme="minorHAnsi" w:hAnsiTheme="minorHAnsi"/>
          <w:sz w:val="20"/>
        </w:rPr>
        <w:t xml:space="preserve">stap-voor-stap </w:t>
      </w:r>
      <w:r>
        <w:rPr>
          <w:rFonts w:asciiTheme="minorHAnsi" w:hAnsiTheme="minorHAnsi"/>
          <w:sz w:val="20"/>
        </w:rPr>
        <w:t>tutorial).</w:t>
      </w:r>
    </w:p>
    <w:p w:rsidR="005E5DE4" w:rsidRPr="00781570" w:rsidRDefault="00781570" w:rsidP="00781570">
      <w:pPr>
        <w:numPr>
          <w:ilvl w:val="1"/>
          <w:numId w:val="8"/>
        </w:numPr>
        <w:tabs>
          <w:tab w:val="clear" w:pos="907"/>
        </w:tabs>
        <w:suppressAutoHyphens/>
        <w:ind w:left="644"/>
        <w:rPr>
          <w:rFonts w:asciiTheme="minorHAnsi" w:hAnsiTheme="minorHAnsi"/>
          <w:sz w:val="20"/>
        </w:rPr>
      </w:pPr>
      <w:r>
        <w:rPr>
          <w:rFonts w:asciiTheme="minorHAnsi" w:hAnsiTheme="minorHAnsi"/>
          <w:sz w:val="20"/>
        </w:rPr>
        <w:t>P</w:t>
      </w:r>
      <w:r w:rsidR="005E5DE4" w:rsidRPr="00781570">
        <w:rPr>
          <w:rFonts w:asciiTheme="minorHAnsi" w:hAnsiTheme="minorHAnsi"/>
          <w:sz w:val="20"/>
        </w:rPr>
        <w:t xml:space="preserve">raktische materialen om meer uit </w:t>
      </w:r>
      <w:r>
        <w:rPr>
          <w:rFonts w:asciiTheme="minorHAnsi" w:hAnsiTheme="minorHAnsi"/>
          <w:sz w:val="20"/>
        </w:rPr>
        <w:t xml:space="preserve">de </w:t>
      </w:r>
      <w:r w:rsidRPr="00781570">
        <w:rPr>
          <w:rFonts w:asciiTheme="minorHAnsi" w:hAnsiTheme="minorHAnsi"/>
          <w:sz w:val="20"/>
        </w:rPr>
        <w:t xml:space="preserve">barometer te halen: </w:t>
      </w:r>
      <w:hyperlink r:id="rId10" w:history="1">
        <w:r w:rsidR="005E5DE4" w:rsidRPr="00781570">
          <w:rPr>
            <w:rStyle w:val="Hyperlink"/>
            <w:rFonts w:asciiTheme="minorHAnsi" w:hAnsiTheme="minorHAnsi"/>
            <w:sz w:val="20"/>
          </w:rPr>
          <w:t>Barometers en kengetallen</w:t>
        </w:r>
      </w:hyperlink>
      <w:r w:rsidR="005E5DE4" w:rsidRPr="00781570">
        <w:rPr>
          <w:rFonts w:asciiTheme="minorHAnsi" w:hAnsiTheme="minorHAnsi"/>
          <w:sz w:val="20"/>
        </w:rPr>
        <w:t xml:space="preserve"> van diverse branches </w:t>
      </w:r>
      <w:r w:rsidRPr="00781570">
        <w:rPr>
          <w:rFonts w:asciiTheme="minorHAnsi" w:hAnsiTheme="minorHAnsi"/>
          <w:sz w:val="20"/>
        </w:rPr>
        <w:t xml:space="preserve">(o.a. ziekenhuizen) </w:t>
      </w:r>
      <w:r w:rsidR="005E5DE4" w:rsidRPr="00781570">
        <w:rPr>
          <w:rFonts w:asciiTheme="minorHAnsi" w:hAnsiTheme="minorHAnsi"/>
          <w:sz w:val="20"/>
        </w:rPr>
        <w:t>om d</w:t>
      </w:r>
      <w:r w:rsidRPr="00781570">
        <w:rPr>
          <w:rFonts w:asciiTheme="minorHAnsi" w:hAnsiTheme="minorHAnsi"/>
          <w:sz w:val="20"/>
        </w:rPr>
        <w:t>e uitkomsten mee te vergelijken</w:t>
      </w:r>
      <w:r>
        <w:rPr>
          <w:rFonts w:asciiTheme="minorHAnsi" w:hAnsiTheme="minorHAnsi"/>
          <w:sz w:val="20"/>
        </w:rPr>
        <w:t>, e</w:t>
      </w:r>
      <w:r w:rsidR="005E5DE4" w:rsidRPr="00781570">
        <w:rPr>
          <w:rFonts w:asciiTheme="minorHAnsi" w:hAnsiTheme="minorHAnsi"/>
          <w:sz w:val="20"/>
        </w:rPr>
        <w:t xml:space="preserve">en </w:t>
      </w:r>
      <w:hyperlink r:id="rId11" w:history="1">
        <w:r w:rsidR="005E5DE4" w:rsidRPr="00781570">
          <w:rPr>
            <w:rStyle w:val="Hyperlink"/>
            <w:rFonts w:asciiTheme="minorHAnsi" w:hAnsiTheme="minorHAnsi"/>
            <w:sz w:val="20"/>
          </w:rPr>
          <w:t>checklist</w:t>
        </w:r>
      </w:hyperlink>
      <w:r w:rsidR="005E5DE4" w:rsidRPr="00781570">
        <w:rPr>
          <w:rFonts w:asciiTheme="minorHAnsi" w:hAnsiTheme="minorHAnsi"/>
          <w:sz w:val="20"/>
        </w:rPr>
        <w:t xml:space="preserve"> om de ingevuld</w:t>
      </w:r>
      <w:r>
        <w:rPr>
          <w:rFonts w:asciiTheme="minorHAnsi" w:hAnsiTheme="minorHAnsi"/>
          <w:sz w:val="20"/>
        </w:rPr>
        <w:t>e barometer mee te controleren en m</w:t>
      </w:r>
      <w:r w:rsidR="005E5DE4" w:rsidRPr="00781570">
        <w:rPr>
          <w:rFonts w:asciiTheme="minorHAnsi" w:hAnsiTheme="minorHAnsi"/>
          <w:sz w:val="20"/>
        </w:rPr>
        <w:t>aatregelenlijsten hoe je jullie milieubelasting kunt verminderen</w:t>
      </w:r>
      <w:r>
        <w:rPr>
          <w:rFonts w:asciiTheme="minorHAnsi" w:hAnsiTheme="minorHAnsi"/>
          <w:sz w:val="20"/>
        </w:rPr>
        <w:t>.</w:t>
      </w:r>
    </w:p>
    <w:p w:rsidR="005E5DE4" w:rsidRPr="00EC6266" w:rsidRDefault="005E5DE4" w:rsidP="00781570">
      <w:pPr>
        <w:numPr>
          <w:ilvl w:val="1"/>
          <w:numId w:val="7"/>
        </w:numPr>
        <w:tabs>
          <w:tab w:val="clear" w:pos="907"/>
        </w:tabs>
        <w:suppressAutoHyphens/>
        <w:ind w:left="644"/>
        <w:rPr>
          <w:rFonts w:asciiTheme="minorHAnsi" w:hAnsiTheme="minorHAnsi"/>
          <w:sz w:val="20"/>
        </w:rPr>
      </w:pPr>
      <w:r w:rsidRPr="00EC6266">
        <w:rPr>
          <w:rFonts w:asciiTheme="minorHAnsi" w:hAnsiTheme="minorHAnsi"/>
          <w:sz w:val="20"/>
        </w:rPr>
        <w:t>Kom</w:t>
      </w:r>
      <w:r>
        <w:rPr>
          <w:rFonts w:asciiTheme="minorHAnsi" w:hAnsiTheme="minorHAnsi"/>
          <w:sz w:val="20"/>
        </w:rPr>
        <w:t xml:space="preserve"> </w:t>
      </w:r>
      <w:r w:rsidRPr="00EC6266">
        <w:rPr>
          <w:rFonts w:asciiTheme="minorHAnsi" w:hAnsiTheme="minorHAnsi"/>
          <w:sz w:val="20"/>
        </w:rPr>
        <w:t>je er hiermee niet uit, neem dan Contact op met de Milieubarometerhelpdesk (Stichting Stimular, mail@stimular.nl of 010 - 238 28 28).</w:t>
      </w:r>
    </w:p>
    <w:p w:rsidR="003804A0" w:rsidRDefault="003804A0" w:rsidP="003804A0">
      <w:pPr>
        <w:rPr>
          <w:b/>
        </w:rPr>
      </w:pPr>
    </w:p>
    <w:p w:rsidR="003804A0" w:rsidRDefault="003804A0" w:rsidP="003804A0">
      <w:pPr>
        <w:rPr>
          <w:b/>
        </w:rPr>
      </w:pPr>
    </w:p>
    <w:p w:rsidR="003804A0" w:rsidRDefault="003804A0" w:rsidP="003804A0">
      <w:pPr>
        <w:rPr>
          <w:b/>
        </w:rPr>
      </w:pPr>
    </w:p>
    <w:p w:rsidR="003804A0" w:rsidRDefault="003804A0" w:rsidP="003804A0">
      <w:pPr>
        <w:rPr>
          <w:b/>
        </w:rPr>
      </w:pPr>
    </w:p>
    <w:p w:rsidR="003804A0" w:rsidRDefault="003804A0" w:rsidP="003804A0">
      <w:pPr>
        <w:rPr>
          <w:b/>
        </w:rPr>
      </w:pPr>
    </w:p>
    <w:p w:rsidR="003804A0" w:rsidRDefault="003804A0" w:rsidP="003804A0">
      <w:pPr>
        <w:rPr>
          <w:b/>
        </w:rPr>
      </w:pPr>
    </w:p>
    <w:p w:rsidR="003804A0" w:rsidRDefault="003804A0" w:rsidP="003804A0">
      <w:pPr>
        <w:rPr>
          <w:b/>
        </w:rPr>
      </w:pPr>
    </w:p>
    <w:p w:rsidR="003804A0" w:rsidRDefault="003804A0" w:rsidP="003804A0">
      <w:pPr>
        <w:rPr>
          <w:b/>
        </w:rPr>
      </w:pPr>
    </w:p>
    <w:p w:rsidR="003804A0" w:rsidRDefault="003804A0" w:rsidP="003804A0">
      <w:pPr>
        <w:rPr>
          <w:b/>
        </w:rPr>
      </w:pPr>
      <w:r>
        <w:rPr>
          <w:noProof/>
        </w:rPr>
        <w:drawing>
          <wp:anchor distT="0" distB="0" distL="114300" distR="114300" simplePos="0" relativeHeight="251658240" behindDoc="1" locked="0" layoutInCell="1" allowOverlap="1" wp14:anchorId="6A010AFA" wp14:editId="450F1B7F">
            <wp:simplePos x="0" y="0"/>
            <wp:positionH relativeFrom="column">
              <wp:posOffset>-695325</wp:posOffset>
            </wp:positionH>
            <wp:positionV relativeFrom="paragraph">
              <wp:posOffset>-581025</wp:posOffset>
            </wp:positionV>
            <wp:extent cx="9355455" cy="3900170"/>
            <wp:effectExtent l="0" t="0" r="0" b="5080"/>
            <wp:wrapTight wrapText="bothSides">
              <wp:wrapPolygon edited="0">
                <wp:start x="0" y="0"/>
                <wp:lineTo x="0" y="21523"/>
                <wp:lineTo x="21552" y="21523"/>
                <wp:lineTo x="2155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355455" cy="3900170"/>
                    </a:xfrm>
                    <a:prstGeom prst="rect">
                      <a:avLst/>
                    </a:prstGeom>
                  </pic:spPr>
                </pic:pic>
              </a:graphicData>
            </a:graphic>
            <wp14:sizeRelH relativeFrom="page">
              <wp14:pctWidth>0</wp14:pctWidth>
            </wp14:sizeRelH>
            <wp14:sizeRelV relativeFrom="page">
              <wp14:pctHeight>0</wp14:pctHeight>
            </wp14:sizeRelV>
          </wp:anchor>
        </w:drawing>
      </w:r>
    </w:p>
    <w:p w:rsidR="003804A0" w:rsidRDefault="003804A0" w:rsidP="003804A0">
      <w:pPr>
        <w:rPr>
          <w:b/>
        </w:rPr>
      </w:pPr>
    </w:p>
    <w:p w:rsidR="003804A0" w:rsidRDefault="003804A0" w:rsidP="003804A0">
      <w:pPr>
        <w:rPr>
          <w:b/>
        </w:rPr>
      </w:pPr>
      <w:r>
        <w:rPr>
          <w:b/>
        </w:rPr>
        <w:t xml:space="preserve">Aanvullende toelichting: </w:t>
      </w:r>
    </w:p>
    <w:p w:rsidR="003804A0" w:rsidRDefault="003804A0">
      <w:pPr>
        <w:tabs>
          <w:tab w:val="clear" w:pos="907"/>
        </w:tabs>
        <w:rPr>
          <w:b/>
        </w:rPr>
      </w:pPr>
    </w:p>
    <w:p w:rsidR="003804A0" w:rsidRDefault="003804A0" w:rsidP="003804A0">
      <w:pPr>
        <w:pStyle w:val="Lijstalinea"/>
        <w:numPr>
          <w:ilvl w:val="0"/>
          <w:numId w:val="9"/>
        </w:numPr>
        <w:tabs>
          <w:tab w:val="clear" w:pos="907"/>
        </w:tabs>
      </w:pPr>
      <w:r w:rsidRPr="003804A0">
        <w:rPr>
          <w:b/>
        </w:rPr>
        <w:t>Medewerkers</w:t>
      </w:r>
      <w:r>
        <w:t xml:space="preserve">: Neem fte </w:t>
      </w:r>
      <w:r w:rsidRPr="003804A0">
        <w:t xml:space="preserve">in loondienst en medisch specialisten </w:t>
      </w:r>
      <w:r>
        <w:t xml:space="preserve">(en coassistenten/leerlingen van verpleging) mee. Neem </w:t>
      </w:r>
      <w:r w:rsidRPr="003804A0">
        <w:t>schoonmakers</w:t>
      </w:r>
      <w:r>
        <w:t xml:space="preserve"> die</w:t>
      </w:r>
      <w:r w:rsidRPr="003804A0">
        <w:t xml:space="preserve"> niet in loondienst, maar wel </w:t>
      </w:r>
      <w:r>
        <w:t xml:space="preserve">voor </w:t>
      </w:r>
      <w:r w:rsidRPr="003804A0">
        <w:t>dagelijkse schoonmaak</w:t>
      </w:r>
      <w:r>
        <w:t xml:space="preserve"> zijn mee. Neem stagiaires niet mee. Bij twijfel, niet meenemen, wel in notitie vermelden.</w:t>
      </w:r>
    </w:p>
    <w:p w:rsidR="003804A0" w:rsidRDefault="003804A0" w:rsidP="003804A0">
      <w:pPr>
        <w:pStyle w:val="Lijstalinea"/>
        <w:numPr>
          <w:ilvl w:val="0"/>
          <w:numId w:val="9"/>
        </w:numPr>
        <w:tabs>
          <w:tab w:val="clear" w:pos="907"/>
        </w:tabs>
      </w:pPr>
      <w:r w:rsidRPr="003804A0">
        <w:rPr>
          <w:b/>
        </w:rPr>
        <w:t>Productieomvang 2</w:t>
      </w:r>
      <w:r>
        <w:t>:</w:t>
      </w:r>
      <w:bookmarkStart w:id="0" w:name="_GoBack"/>
      <w:bookmarkEnd w:id="0"/>
      <w:r>
        <w:t xml:space="preserve"> Ga uit van </w:t>
      </w:r>
      <w:r w:rsidRPr="003804A0">
        <w:rPr>
          <w:u w:val="single"/>
        </w:rPr>
        <w:t>erkende bedden</w:t>
      </w:r>
      <w:r>
        <w:t xml:space="preserve"> zoals de financiële administratie doorgeeft. </w:t>
      </w:r>
    </w:p>
    <w:p w:rsidR="00E00C8D" w:rsidRDefault="00E00C8D" w:rsidP="003804A0">
      <w:pPr>
        <w:pStyle w:val="Lijstalinea"/>
        <w:numPr>
          <w:ilvl w:val="0"/>
          <w:numId w:val="9"/>
        </w:numPr>
        <w:tabs>
          <w:tab w:val="clear" w:pos="907"/>
        </w:tabs>
      </w:pPr>
      <w:r>
        <w:rPr>
          <w:b/>
        </w:rPr>
        <w:t xml:space="preserve">Omzet: </w:t>
      </w:r>
      <w:r>
        <w:t xml:space="preserve">We vullen hier vanaf 2022 alleen de opbrengsten uit zorgprestaties in! </w:t>
      </w:r>
    </w:p>
    <w:p w:rsidR="003804A0" w:rsidRDefault="003804A0" w:rsidP="003804A0">
      <w:pPr>
        <w:pStyle w:val="Lijstalinea"/>
        <w:numPr>
          <w:ilvl w:val="0"/>
          <w:numId w:val="9"/>
        </w:numPr>
        <w:tabs>
          <w:tab w:val="clear" w:pos="907"/>
        </w:tabs>
      </w:pPr>
      <w:r w:rsidRPr="003804A0">
        <w:rPr>
          <w:b/>
        </w:rPr>
        <w:t>Vloeroppervlak gebouw</w:t>
      </w:r>
      <w:r>
        <w:t xml:space="preserve">: Ga uit van m2 zonder kruipruimte en parkeergarages. Probeer eventuele verlichting van het totaalverbruik elektriciteit af te halen. Als ook veel verwarmd wordt, neem de m2 dan mee.  Neem afdelingen die leeg staan mee. </w:t>
      </w:r>
    </w:p>
    <w:p w:rsidR="00A100A6" w:rsidRDefault="00A100A6" w:rsidP="003804A0">
      <w:pPr>
        <w:pStyle w:val="Lijstalinea"/>
        <w:numPr>
          <w:ilvl w:val="0"/>
          <w:numId w:val="9"/>
        </w:numPr>
        <w:tabs>
          <w:tab w:val="clear" w:pos="907"/>
        </w:tabs>
      </w:pPr>
      <w:r>
        <w:rPr>
          <w:b/>
        </w:rPr>
        <w:t>Gebouwinhoud</w:t>
      </w:r>
      <w:r w:rsidRPr="00A100A6">
        <w:t>:</w:t>
      </w:r>
      <w:r>
        <w:t xml:space="preserve"> Neem alleen de inhoud van verwarmde ruimten. Ga uit van hoogte </w:t>
      </w:r>
      <w:r w:rsidRPr="00A100A6">
        <w:rPr>
          <w:u w:val="single"/>
        </w:rPr>
        <w:t>onder</w:t>
      </w:r>
      <w:r>
        <w:t xml:space="preserve"> plafondplaten. </w:t>
      </w:r>
    </w:p>
    <w:p w:rsidR="00A100A6" w:rsidRDefault="00A100A6" w:rsidP="00A100A6">
      <w:pPr>
        <w:tabs>
          <w:tab w:val="clear" w:pos="907"/>
        </w:tabs>
      </w:pPr>
    </w:p>
    <w:p w:rsidR="003804A0" w:rsidRDefault="003804A0">
      <w:pPr>
        <w:tabs>
          <w:tab w:val="clear" w:pos="907"/>
        </w:tabs>
      </w:pPr>
      <w:r>
        <w:br w:type="page"/>
      </w:r>
    </w:p>
    <w:p w:rsidR="00345EC1" w:rsidRDefault="002912E0" w:rsidP="003804A0">
      <w:pPr>
        <w:rPr>
          <w:b/>
        </w:rPr>
      </w:pPr>
      <w:r>
        <w:rPr>
          <w:noProof/>
        </w:rPr>
        <w:lastRenderedPageBreak/>
        <w:drawing>
          <wp:anchor distT="0" distB="0" distL="114300" distR="114300" simplePos="0" relativeHeight="251667456" behindDoc="1" locked="0" layoutInCell="1" allowOverlap="1">
            <wp:simplePos x="0" y="0"/>
            <wp:positionH relativeFrom="column">
              <wp:posOffset>-1905</wp:posOffset>
            </wp:positionH>
            <wp:positionV relativeFrom="paragraph">
              <wp:posOffset>-1905</wp:posOffset>
            </wp:positionV>
            <wp:extent cx="8674735" cy="3896995"/>
            <wp:effectExtent l="0" t="0" r="0" b="8255"/>
            <wp:wrapTight wrapText="bothSides">
              <wp:wrapPolygon edited="0">
                <wp:start x="0" y="0"/>
                <wp:lineTo x="0" y="21540"/>
                <wp:lineTo x="21535" y="21540"/>
                <wp:lineTo x="21535"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8674735" cy="3896995"/>
                    </a:xfrm>
                    <a:prstGeom prst="rect">
                      <a:avLst/>
                    </a:prstGeom>
                  </pic:spPr>
                </pic:pic>
              </a:graphicData>
            </a:graphic>
            <wp14:sizeRelH relativeFrom="page">
              <wp14:pctWidth>0</wp14:pctWidth>
            </wp14:sizeRelH>
            <wp14:sizeRelV relativeFrom="page">
              <wp14:pctHeight>0</wp14:pctHeight>
            </wp14:sizeRelV>
          </wp:anchor>
        </w:drawing>
      </w:r>
    </w:p>
    <w:p w:rsidR="003804A0" w:rsidRDefault="003804A0" w:rsidP="003804A0">
      <w:pPr>
        <w:rPr>
          <w:b/>
        </w:rPr>
      </w:pPr>
      <w:r>
        <w:rPr>
          <w:b/>
        </w:rPr>
        <w:t xml:space="preserve">Aanvullende toelichting: </w:t>
      </w:r>
    </w:p>
    <w:p w:rsidR="003804A0" w:rsidRDefault="003804A0" w:rsidP="003804A0">
      <w:pPr>
        <w:tabs>
          <w:tab w:val="clear" w:pos="907"/>
        </w:tabs>
        <w:rPr>
          <w:b/>
        </w:rPr>
      </w:pPr>
    </w:p>
    <w:p w:rsidR="00345EC1" w:rsidRDefault="00345EC1" w:rsidP="00345EC1">
      <w:pPr>
        <w:pStyle w:val="Lijstalinea"/>
        <w:numPr>
          <w:ilvl w:val="0"/>
          <w:numId w:val="10"/>
        </w:numPr>
      </w:pPr>
      <w:r w:rsidRPr="00345EC1">
        <w:rPr>
          <w:b/>
        </w:rPr>
        <w:t>Ingekochte elektriciteit</w:t>
      </w:r>
      <w:r w:rsidR="003804A0">
        <w:t xml:space="preserve">: Neem </w:t>
      </w:r>
      <w:r w:rsidRPr="00345EC1">
        <w:t>alle kosten inclusief meetkosten, transportkosten, energiebelasting</w:t>
      </w:r>
      <w:r>
        <w:t xml:space="preserve"> mee</w:t>
      </w:r>
      <w:r w:rsidRPr="00345EC1">
        <w:t xml:space="preserve">. </w:t>
      </w:r>
      <w:r>
        <w:t xml:space="preserve">Vul deze bij voorkeur niet gescheiden in (bij leveringskosten/netwerkkosten). </w:t>
      </w:r>
    </w:p>
    <w:p w:rsidR="002912E0" w:rsidRDefault="002912E0" w:rsidP="00345EC1">
      <w:pPr>
        <w:pStyle w:val="Lijstalinea"/>
        <w:numPr>
          <w:ilvl w:val="0"/>
          <w:numId w:val="10"/>
        </w:numPr>
      </w:pPr>
      <w:r>
        <w:rPr>
          <w:b/>
        </w:rPr>
        <w:t>Waarvan voor opladen voertuigen (groen of grijs)</w:t>
      </w:r>
      <w:r w:rsidRPr="002912E0">
        <w:t>:</w:t>
      </w:r>
      <w:r>
        <w:t xml:space="preserve"> Vul in als bekend of maak een inschatting. Als onbekend, zet dan op ‘gegeven is voorlopig’. Vul alleen een nul in als dit echt nul is of geen laadpalen aanwezig zijn. Verwaarloos opladen van fietsen. </w:t>
      </w:r>
    </w:p>
    <w:p w:rsidR="00345EC1" w:rsidRPr="00345EC1" w:rsidRDefault="00345EC1" w:rsidP="00345EC1">
      <w:pPr>
        <w:pStyle w:val="Lijstalinea"/>
        <w:numPr>
          <w:ilvl w:val="0"/>
          <w:numId w:val="10"/>
        </w:numPr>
      </w:pPr>
      <w:r>
        <w:rPr>
          <w:b/>
        </w:rPr>
        <w:t xml:space="preserve">Elektriciteit uit dieselgeneratoren </w:t>
      </w:r>
      <w:r>
        <w:t xml:space="preserve">nemen we niet meer mee als benchmarkitem. </w:t>
      </w:r>
    </w:p>
    <w:p w:rsidR="003804A0" w:rsidRPr="00345EC1" w:rsidRDefault="003804A0" w:rsidP="00345EC1">
      <w:pPr>
        <w:ind w:left="360"/>
      </w:pPr>
    </w:p>
    <w:p w:rsidR="003804A0" w:rsidRDefault="003804A0">
      <w:pPr>
        <w:tabs>
          <w:tab w:val="clear" w:pos="907"/>
        </w:tabs>
      </w:pPr>
    </w:p>
    <w:p w:rsidR="00EC6266" w:rsidRDefault="005E5DE4" w:rsidP="003366CF">
      <w:r>
        <w:rPr>
          <w:noProof/>
        </w:rPr>
        <w:lastRenderedPageBreak/>
        <w:drawing>
          <wp:anchor distT="0" distB="0" distL="114300" distR="114300" simplePos="0" relativeHeight="251660288" behindDoc="1" locked="0" layoutInCell="1" allowOverlap="1" wp14:anchorId="07C8532B" wp14:editId="2B2B4B59">
            <wp:simplePos x="0" y="0"/>
            <wp:positionH relativeFrom="column">
              <wp:posOffset>61595</wp:posOffset>
            </wp:positionH>
            <wp:positionV relativeFrom="paragraph">
              <wp:posOffset>-859790</wp:posOffset>
            </wp:positionV>
            <wp:extent cx="7902575" cy="4045585"/>
            <wp:effectExtent l="0" t="0" r="3175" b="0"/>
            <wp:wrapTight wrapText="bothSides">
              <wp:wrapPolygon edited="0">
                <wp:start x="0" y="0"/>
                <wp:lineTo x="0" y="21461"/>
                <wp:lineTo x="21557" y="21461"/>
                <wp:lineTo x="2155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902575" cy="4045585"/>
                    </a:xfrm>
                    <a:prstGeom prst="rect">
                      <a:avLst/>
                    </a:prstGeom>
                  </pic:spPr>
                </pic:pic>
              </a:graphicData>
            </a:graphic>
            <wp14:sizeRelH relativeFrom="page">
              <wp14:pctWidth>0</wp14:pctWidth>
            </wp14:sizeRelH>
            <wp14:sizeRelV relativeFrom="page">
              <wp14:pctHeight>0</wp14:pctHeight>
            </wp14:sizeRelV>
          </wp:anchor>
        </w:drawing>
      </w:r>
    </w:p>
    <w:p w:rsidR="00D609C0" w:rsidRDefault="00D609C0" w:rsidP="00EC6266">
      <w:pPr>
        <w:tabs>
          <w:tab w:val="clear" w:pos="907"/>
        </w:tabs>
      </w:pPr>
    </w:p>
    <w:p w:rsidR="00EC6266" w:rsidRDefault="00EC6266" w:rsidP="003366CF"/>
    <w:p w:rsidR="00345EC1" w:rsidRDefault="00345EC1" w:rsidP="00345EC1">
      <w:pPr>
        <w:rPr>
          <w:b/>
        </w:rPr>
      </w:pPr>
    </w:p>
    <w:p w:rsidR="00345EC1" w:rsidRDefault="00345EC1" w:rsidP="00345EC1">
      <w:pPr>
        <w:rPr>
          <w:b/>
        </w:rPr>
      </w:pPr>
      <w:r>
        <w:rPr>
          <w:b/>
        </w:rPr>
        <w:t xml:space="preserve">Aanvullende toelichting: </w:t>
      </w:r>
    </w:p>
    <w:p w:rsidR="00345EC1" w:rsidRPr="00345EC1" w:rsidRDefault="00345EC1" w:rsidP="00345EC1">
      <w:pPr>
        <w:pStyle w:val="Lijstalinea"/>
        <w:numPr>
          <w:ilvl w:val="0"/>
          <w:numId w:val="11"/>
        </w:numPr>
        <w:tabs>
          <w:tab w:val="clear" w:pos="907"/>
        </w:tabs>
        <w:rPr>
          <w:b/>
        </w:rPr>
      </w:pPr>
      <w:r w:rsidRPr="00345EC1">
        <w:rPr>
          <w:b/>
        </w:rPr>
        <w:t>Aardgas voor verwarming</w:t>
      </w:r>
      <w:r>
        <w:t>: Het aardgas dat voor ruimteverwarming en warmwater is gebruikt, niet voor WKK.</w:t>
      </w:r>
    </w:p>
    <w:p w:rsidR="00345EC1" w:rsidRDefault="00345EC1" w:rsidP="00345EC1">
      <w:pPr>
        <w:pStyle w:val="Lijstalinea"/>
        <w:numPr>
          <w:ilvl w:val="0"/>
          <w:numId w:val="11"/>
        </w:numPr>
        <w:tabs>
          <w:tab w:val="clear" w:pos="907"/>
        </w:tabs>
      </w:pPr>
      <w:r w:rsidRPr="00345EC1">
        <w:rPr>
          <w:b/>
        </w:rPr>
        <w:t>Aardgas voor productie</w:t>
      </w:r>
      <w:r w:rsidR="00B25F17">
        <w:rPr>
          <w:b/>
        </w:rPr>
        <w:t xml:space="preserve"> (zet aan in </w:t>
      </w:r>
      <w:proofErr w:type="spellStart"/>
      <w:r w:rsidR="00B25F17">
        <w:rPr>
          <w:b/>
        </w:rPr>
        <w:t>finetuning</w:t>
      </w:r>
      <w:proofErr w:type="spellEnd"/>
      <w:r w:rsidR="00B25F17">
        <w:rPr>
          <w:b/>
        </w:rPr>
        <w:t xml:space="preserve"> als bekend is!)</w:t>
      </w:r>
      <w:r w:rsidRPr="00345EC1">
        <w:rPr>
          <w:b/>
        </w:rPr>
        <w:t xml:space="preserve">: </w:t>
      </w:r>
      <w:r w:rsidRPr="00345EC1">
        <w:t>Het aar</w:t>
      </w:r>
      <w:r>
        <w:t>dgas voor bijv. stoomketel (</w:t>
      </w:r>
      <w:r w:rsidR="00B25F17">
        <w:t xml:space="preserve">Geen productiewarmte? Vul dan 0 in of vink uit in </w:t>
      </w:r>
      <w:proofErr w:type="spellStart"/>
      <w:r w:rsidR="00B25F17">
        <w:t>finetuning</w:t>
      </w:r>
      <w:proofErr w:type="spellEnd"/>
      <w:r w:rsidR="00B25F17">
        <w:t xml:space="preserve">. Wel productiewarmte maar niet apart </w:t>
      </w:r>
      <w:proofErr w:type="spellStart"/>
      <w:r w:rsidR="00B25F17">
        <w:t>bemeterd</w:t>
      </w:r>
      <w:proofErr w:type="spellEnd"/>
      <w:r w:rsidR="00B25F17">
        <w:t xml:space="preserve">? Maak dan een inschatting of zet op ‘gegeven voorlopig’ en omschrijf in notitie, zet geen nul!) </w:t>
      </w:r>
    </w:p>
    <w:p w:rsidR="00B25F17" w:rsidRDefault="00B25F17" w:rsidP="00B25F17">
      <w:pPr>
        <w:pStyle w:val="Lijstalinea"/>
        <w:numPr>
          <w:ilvl w:val="0"/>
          <w:numId w:val="11"/>
        </w:numPr>
        <w:tabs>
          <w:tab w:val="clear" w:pos="907"/>
        </w:tabs>
      </w:pPr>
      <w:r w:rsidRPr="00B25F17">
        <w:rPr>
          <w:b/>
        </w:rPr>
        <w:t>Aardgas voor WKK</w:t>
      </w:r>
      <w:r>
        <w:rPr>
          <w:b/>
        </w:rPr>
        <w:t xml:space="preserve"> (eigen aansluiting): </w:t>
      </w:r>
      <w:r>
        <w:t>Volume aardgas (m3) los van ingevuld aardgas voor verwarming/productie. Zet in dit geval een 0 bij WKK (tussenmeter).</w:t>
      </w:r>
    </w:p>
    <w:p w:rsidR="00B25F17" w:rsidRDefault="00B25F17" w:rsidP="00B25F17">
      <w:pPr>
        <w:pStyle w:val="Lijstalinea"/>
        <w:numPr>
          <w:ilvl w:val="0"/>
          <w:numId w:val="11"/>
        </w:numPr>
        <w:tabs>
          <w:tab w:val="clear" w:pos="907"/>
        </w:tabs>
      </w:pPr>
      <w:r w:rsidRPr="00B25F17">
        <w:rPr>
          <w:b/>
        </w:rPr>
        <w:t>Aardgas voor WKK</w:t>
      </w:r>
      <w:r>
        <w:rPr>
          <w:b/>
        </w:rPr>
        <w:t xml:space="preserve"> (tussenmeter): </w:t>
      </w:r>
      <w:r>
        <w:t>Volume aardgas (m3) als aandeel van ingevuld aardgas voor verwarming/productie. Zet in dit geval een 0 bij WKK (eigen aansluiting).</w:t>
      </w:r>
    </w:p>
    <w:p w:rsidR="00B25F17" w:rsidRPr="00B25F17" w:rsidRDefault="00B25F17" w:rsidP="00B25F17">
      <w:pPr>
        <w:pStyle w:val="Lijstalinea"/>
        <w:numPr>
          <w:ilvl w:val="0"/>
          <w:numId w:val="11"/>
        </w:numPr>
        <w:tabs>
          <w:tab w:val="clear" w:pos="907"/>
        </w:tabs>
      </w:pPr>
      <w:r>
        <w:rPr>
          <w:b/>
        </w:rPr>
        <w:t xml:space="preserve">Warmte (uit STEG): </w:t>
      </w:r>
      <w:r w:rsidRPr="00B25F17">
        <w:t>De hoeveelheid warmte die (netto) ingekocht is.</w:t>
      </w:r>
      <w:r>
        <w:t xml:space="preserve"> Is de bron AVI, Geothermie, Bio-WKK, externe WKO </w:t>
      </w:r>
      <w:proofErr w:type="spellStart"/>
      <w:r>
        <w:t>oid</w:t>
      </w:r>
      <w:proofErr w:type="spellEnd"/>
      <w:r>
        <w:t xml:space="preserve">? Dan bij STEG 0 invullen en in </w:t>
      </w:r>
      <w:proofErr w:type="spellStart"/>
      <w:r>
        <w:t>finetuning</w:t>
      </w:r>
      <w:proofErr w:type="spellEnd"/>
      <w:r>
        <w:t xml:space="preserve"> relevant bron aanvinken en invullen. </w:t>
      </w:r>
    </w:p>
    <w:p w:rsidR="00B25F17" w:rsidRPr="00B25F17" w:rsidRDefault="00B25F17" w:rsidP="00B25F17">
      <w:pPr>
        <w:pStyle w:val="Lijstalinea"/>
        <w:numPr>
          <w:ilvl w:val="0"/>
          <w:numId w:val="11"/>
        </w:numPr>
        <w:tabs>
          <w:tab w:val="clear" w:pos="907"/>
        </w:tabs>
      </w:pPr>
      <w:proofErr w:type="spellStart"/>
      <w:r>
        <w:rPr>
          <w:b/>
        </w:rPr>
        <w:t>Koudelevering</w:t>
      </w:r>
      <w:proofErr w:type="spellEnd"/>
      <w:r>
        <w:rPr>
          <w:b/>
        </w:rPr>
        <w:t xml:space="preserve"> uit externe WKO (zet aan in </w:t>
      </w:r>
      <w:proofErr w:type="spellStart"/>
      <w:r>
        <w:rPr>
          <w:b/>
        </w:rPr>
        <w:t>finetuning</w:t>
      </w:r>
      <w:proofErr w:type="spellEnd"/>
      <w:r>
        <w:rPr>
          <w:b/>
        </w:rPr>
        <w:t xml:space="preserve"> als relevant)</w:t>
      </w:r>
      <w:r>
        <w:t xml:space="preserve">: </w:t>
      </w:r>
      <w:r w:rsidRPr="00B25F17">
        <w:t>De hoeveelheid</w:t>
      </w:r>
      <w:r>
        <w:t xml:space="preserve"> koude die (netto) ingekocht is, vul 0 in als niet van toep of vink uit in </w:t>
      </w:r>
      <w:proofErr w:type="spellStart"/>
      <w:r>
        <w:t>finetuning</w:t>
      </w:r>
      <w:proofErr w:type="spellEnd"/>
      <w:r>
        <w:t xml:space="preserve">. </w:t>
      </w:r>
    </w:p>
    <w:p w:rsidR="00345EC1" w:rsidRDefault="00B25F17" w:rsidP="0032149E">
      <w:pPr>
        <w:pStyle w:val="Lijstalinea"/>
        <w:numPr>
          <w:ilvl w:val="0"/>
          <w:numId w:val="11"/>
        </w:numPr>
        <w:tabs>
          <w:tab w:val="clear" w:pos="907"/>
        </w:tabs>
      </w:pPr>
      <w:r>
        <w:rPr>
          <w:b/>
        </w:rPr>
        <w:t xml:space="preserve">Zelf opgewekte warmte/koude: </w:t>
      </w:r>
      <w:r>
        <w:t>Warmte (GJ)</w:t>
      </w:r>
      <w:r w:rsidRPr="00B25F17">
        <w:t xml:space="preserve"> </w:t>
      </w:r>
      <w:r>
        <w:t>uit</w:t>
      </w:r>
      <w:r w:rsidRPr="00B25F17">
        <w:t xml:space="preserve"> WKK</w:t>
      </w:r>
      <w:r>
        <w:t xml:space="preserve">/WKO/warmtepomp en Koude (GJ) van WKO/warmtepomp. Tel op als meerdere bronnen aanwezig </w:t>
      </w:r>
      <w:r w:rsidR="0032149E">
        <w:t>zijn.</w:t>
      </w:r>
      <w:r w:rsidR="00345EC1">
        <w:br w:type="page"/>
      </w:r>
    </w:p>
    <w:p w:rsidR="00EC6266" w:rsidRDefault="0032149E" w:rsidP="003366CF">
      <w:r>
        <w:rPr>
          <w:noProof/>
        </w:rPr>
        <w:lastRenderedPageBreak/>
        <w:drawing>
          <wp:anchor distT="0" distB="0" distL="114300" distR="114300" simplePos="0" relativeHeight="251661312" behindDoc="1" locked="0" layoutInCell="1" allowOverlap="1" wp14:anchorId="0F2117DE" wp14:editId="039D6ABB">
            <wp:simplePos x="0" y="0"/>
            <wp:positionH relativeFrom="column">
              <wp:posOffset>-763270</wp:posOffset>
            </wp:positionH>
            <wp:positionV relativeFrom="paragraph">
              <wp:posOffset>-884555</wp:posOffset>
            </wp:positionV>
            <wp:extent cx="9873615" cy="4646295"/>
            <wp:effectExtent l="0" t="0" r="0" b="1905"/>
            <wp:wrapTight wrapText="bothSides">
              <wp:wrapPolygon edited="0">
                <wp:start x="0" y="0"/>
                <wp:lineTo x="0" y="21520"/>
                <wp:lineTo x="21546" y="21520"/>
                <wp:lineTo x="21546"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73615" cy="4646295"/>
                    </a:xfrm>
                    <a:prstGeom prst="rect">
                      <a:avLst/>
                    </a:prstGeom>
                  </pic:spPr>
                </pic:pic>
              </a:graphicData>
            </a:graphic>
            <wp14:sizeRelH relativeFrom="page">
              <wp14:pctWidth>0</wp14:pctWidth>
            </wp14:sizeRelH>
            <wp14:sizeRelV relativeFrom="page">
              <wp14:pctHeight>0</wp14:pctHeight>
            </wp14:sizeRelV>
          </wp:anchor>
        </w:drawing>
      </w:r>
    </w:p>
    <w:p w:rsidR="00D609C0" w:rsidRDefault="00D609C0" w:rsidP="003366CF"/>
    <w:p w:rsidR="0032149E" w:rsidRDefault="0032149E" w:rsidP="0032149E">
      <w:pPr>
        <w:rPr>
          <w:b/>
        </w:rPr>
      </w:pPr>
      <w:r>
        <w:rPr>
          <w:b/>
        </w:rPr>
        <w:t xml:space="preserve">Aanvullende toelichting: </w:t>
      </w:r>
    </w:p>
    <w:p w:rsidR="0032149E" w:rsidRPr="0032149E" w:rsidRDefault="0032149E" w:rsidP="0032149E">
      <w:pPr>
        <w:pStyle w:val="Lijstalinea"/>
        <w:numPr>
          <w:ilvl w:val="0"/>
          <w:numId w:val="12"/>
        </w:numPr>
        <w:tabs>
          <w:tab w:val="clear" w:pos="907"/>
        </w:tabs>
      </w:pPr>
      <w:r>
        <w:rPr>
          <w:b/>
        </w:rPr>
        <w:t>Drinkwater:</w:t>
      </w:r>
      <w:r w:rsidRPr="0032149E">
        <w:t xml:space="preserve"> Drinkleidingwatergebruik. Dus excl. grond en/of regenwater</w:t>
      </w:r>
      <w:r>
        <w:rPr>
          <w:b/>
        </w:rPr>
        <w:t xml:space="preserve"> </w:t>
      </w:r>
    </w:p>
    <w:p w:rsidR="0032149E" w:rsidRDefault="0032149E" w:rsidP="0032149E">
      <w:pPr>
        <w:pStyle w:val="Lijstalinea"/>
        <w:numPr>
          <w:ilvl w:val="0"/>
          <w:numId w:val="12"/>
        </w:numPr>
        <w:tabs>
          <w:tab w:val="clear" w:pos="907"/>
        </w:tabs>
      </w:pPr>
      <w:r>
        <w:rPr>
          <w:b/>
        </w:rPr>
        <w:t xml:space="preserve">Afvalwater: </w:t>
      </w:r>
      <w:r>
        <w:t>Let op de eenheid! Vul of m3 of Vervuilingseenheid (VE) in! NB. Heb je meer dan 1.</w:t>
      </w:r>
      <w:r w:rsidRPr="0032149E">
        <w:t>000 VE</w:t>
      </w:r>
      <w:r>
        <w:t>?</w:t>
      </w:r>
      <w:r w:rsidRPr="0032149E">
        <w:t xml:space="preserve"> </w:t>
      </w:r>
      <w:r>
        <w:t>D</w:t>
      </w:r>
      <w:r w:rsidRPr="0032149E">
        <w:t xml:space="preserve">an </w:t>
      </w:r>
      <w:r>
        <w:t xml:space="preserve">geldt </w:t>
      </w:r>
      <w:r w:rsidRPr="0032149E">
        <w:t>meetverplichting.</w:t>
      </w:r>
      <w:r>
        <w:t xml:space="preserve"> NB. Check de </w:t>
      </w:r>
      <w:proofErr w:type="spellStart"/>
      <w:r>
        <w:t>vervuilingscoëfficient</w:t>
      </w:r>
      <w:proofErr w:type="spellEnd"/>
      <w:r>
        <w:t xml:space="preserve"> door het afvalwater in VE te delen door drinkwater (dit moet uitkomen op 0,015 zijn niet 0,023). </w:t>
      </w:r>
    </w:p>
    <w:p w:rsidR="0032149E" w:rsidRDefault="0032149E" w:rsidP="0032149E">
      <w:pPr>
        <w:pStyle w:val="Lijstalinea"/>
        <w:numPr>
          <w:ilvl w:val="0"/>
          <w:numId w:val="12"/>
        </w:numPr>
        <w:tabs>
          <w:tab w:val="clear" w:pos="907"/>
        </w:tabs>
      </w:pPr>
      <w:r>
        <w:rPr>
          <w:b/>
        </w:rPr>
        <w:t xml:space="preserve">Vetafval uit vetafscheider: </w:t>
      </w:r>
      <w:r>
        <w:t xml:space="preserve">Wetgeving schrijft voor hoe vaak lediging nodig is (o.b.v. </w:t>
      </w:r>
      <w:proofErr w:type="spellStart"/>
      <w:r>
        <w:t>kuubs</w:t>
      </w:r>
      <w:proofErr w:type="spellEnd"/>
      <w:r>
        <w:t xml:space="preserve">). </w:t>
      </w:r>
      <w:r>
        <w:br w:type="page"/>
      </w:r>
    </w:p>
    <w:p w:rsidR="0032149E" w:rsidRPr="0032149E" w:rsidRDefault="0032149E" w:rsidP="0032149E">
      <w:pPr>
        <w:rPr>
          <w:rFonts w:asciiTheme="minorHAnsi" w:hAnsiTheme="minorHAnsi"/>
          <w:b/>
        </w:rPr>
      </w:pPr>
      <w:r w:rsidRPr="0032149E">
        <w:rPr>
          <w:b/>
        </w:rPr>
        <w:lastRenderedPageBreak/>
        <w:t xml:space="preserve">Aanvullende toelichting: </w:t>
      </w:r>
      <w:r>
        <w:t xml:space="preserve">Er zijn teveel verschillende koelmiddelen voor standaard invulveld. Alles moet daarom in </w:t>
      </w:r>
      <w:proofErr w:type="spellStart"/>
      <w:r>
        <w:t>finetuning</w:t>
      </w:r>
      <w:proofErr w:type="spellEnd"/>
      <w:r>
        <w:t xml:space="preserve"> geselecteerd worden. Selecteer a</w:t>
      </w:r>
      <w:r w:rsidRPr="0032149E">
        <w:t>lleen</w:t>
      </w:r>
      <w:r>
        <w:t xml:space="preserve"> </w:t>
      </w:r>
      <w:r>
        <w:rPr>
          <w:noProof/>
        </w:rPr>
        <w:drawing>
          <wp:anchor distT="0" distB="0" distL="114300" distR="114300" simplePos="0" relativeHeight="251662336" behindDoc="1" locked="0" layoutInCell="1" allowOverlap="1" wp14:anchorId="17CF10C9" wp14:editId="7DC3A50A">
            <wp:simplePos x="0" y="0"/>
            <wp:positionH relativeFrom="column">
              <wp:posOffset>-455295</wp:posOffset>
            </wp:positionH>
            <wp:positionV relativeFrom="paragraph">
              <wp:posOffset>-782320</wp:posOffset>
            </wp:positionV>
            <wp:extent cx="9218930" cy="5150485"/>
            <wp:effectExtent l="0" t="0" r="1270" b="0"/>
            <wp:wrapTight wrapText="bothSides">
              <wp:wrapPolygon edited="0">
                <wp:start x="0" y="0"/>
                <wp:lineTo x="0" y="21491"/>
                <wp:lineTo x="21558" y="21491"/>
                <wp:lineTo x="21558"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18930" cy="5150485"/>
                    </a:xfrm>
                    <a:prstGeom prst="rect">
                      <a:avLst/>
                    </a:prstGeom>
                  </pic:spPr>
                </pic:pic>
              </a:graphicData>
            </a:graphic>
            <wp14:sizeRelH relativeFrom="page">
              <wp14:pctWidth>0</wp14:pctWidth>
            </wp14:sizeRelH>
            <wp14:sizeRelV relativeFrom="page">
              <wp14:pctHeight>0</wp14:pctHeight>
            </wp14:sizeRelV>
          </wp:anchor>
        </w:drawing>
      </w:r>
      <w:r>
        <w:t xml:space="preserve">koelmiddelen die bijgevuld zijn en vul deze waarden in, laat de rest </w:t>
      </w:r>
      <w:proofErr w:type="spellStart"/>
      <w:r>
        <w:t>uitgevinkt</w:t>
      </w:r>
      <w:proofErr w:type="spellEnd"/>
      <w:r>
        <w:t xml:space="preserve">. Er wordt dan automatisch een nul ingeladen bij het benchmarken. </w:t>
      </w:r>
      <w:r>
        <w:rPr>
          <w:noProof/>
        </w:rPr>
        <w:t xml:space="preserve"> </w:t>
      </w:r>
      <w:r w:rsidRPr="0032149E">
        <w:rPr>
          <w:rFonts w:asciiTheme="minorHAnsi" w:hAnsiTheme="minorHAnsi"/>
          <w:b/>
        </w:rPr>
        <w:br w:type="page"/>
      </w:r>
    </w:p>
    <w:p w:rsidR="004104A6" w:rsidRPr="004104A6" w:rsidRDefault="0032149E" w:rsidP="004104A6">
      <w:pPr>
        <w:rPr>
          <w:b/>
        </w:rPr>
      </w:pPr>
      <w:r>
        <w:rPr>
          <w:noProof/>
        </w:rPr>
        <w:lastRenderedPageBreak/>
        <w:drawing>
          <wp:anchor distT="0" distB="0" distL="114300" distR="114300" simplePos="0" relativeHeight="251663360" behindDoc="1" locked="0" layoutInCell="1" allowOverlap="1" wp14:anchorId="390A9A0D" wp14:editId="66C4B186">
            <wp:simplePos x="0" y="0"/>
            <wp:positionH relativeFrom="column">
              <wp:posOffset>-884555</wp:posOffset>
            </wp:positionH>
            <wp:positionV relativeFrom="paragraph">
              <wp:posOffset>-968375</wp:posOffset>
            </wp:positionV>
            <wp:extent cx="9514205" cy="4534535"/>
            <wp:effectExtent l="0" t="0" r="0" b="0"/>
            <wp:wrapTight wrapText="bothSides">
              <wp:wrapPolygon edited="0">
                <wp:start x="0" y="0"/>
                <wp:lineTo x="0" y="21506"/>
                <wp:lineTo x="21538" y="21506"/>
                <wp:lineTo x="21538"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14205" cy="4534535"/>
                    </a:xfrm>
                    <a:prstGeom prst="rect">
                      <a:avLst/>
                    </a:prstGeom>
                  </pic:spPr>
                </pic:pic>
              </a:graphicData>
            </a:graphic>
            <wp14:sizeRelH relativeFrom="page">
              <wp14:pctWidth>0</wp14:pctWidth>
            </wp14:sizeRelH>
            <wp14:sizeRelV relativeFrom="page">
              <wp14:pctHeight>0</wp14:pctHeight>
            </wp14:sizeRelV>
          </wp:anchor>
        </w:drawing>
      </w:r>
      <w:r w:rsidRPr="0032149E">
        <w:rPr>
          <w:b/>
        </w:rPr>
        <w:t xml:space="preserve">Aanvullende toelichting: </w:t>
      </w:r>
    </w:p>
    <w:p w:rsidR="004104A6" w:rsidRPr="004104A6" w:rsidRDefault="004104A6" w:rsidP="004104A6">
      <w:pPr>
        <w:pStyle w:val="Lijstalinea"/>
        <w:numPr>
          <w:ilvl w:val="0"/>
          <w:numId w:val="13"/>
        </w:numPr>
        <w:rPr>
          <w:rFonts w:asciiTheme="minorHAnsi" w:hAnsiTheme="minorHAnsi"/>
        </w:rPr>
      </w:pPr>
      <w:r>
        <w:rPr>
          <w:b/>
        </w:rPr>
        <w:t xml:space="preserve">Algemeen: </w:t>
      </w:r>
      <w:r>
        <w:t>Vul alleen een nul in als dit ook echt nul is. Probeer een inschatting te maken als stroom niet bekend is en vink in uiterste geval ‘geven is voorlopig aan’ en geef aan in de notitie dat deze stroom er wel is, maar echt onbekend.</w:t>
      </w:r>
    </w:p>
    <w:p w:rsidR="004104A6" w:rsidRPr="004104A6" w:rsidRDefault="004104A6" w:rsidP="004104A6">
      <w:pPr>
        <w:pStyle w:val="Lijstalinea"/>
        <w:numPr>
          <w:ilvl w:val="0"/>
          <w:numId w:val="13"/>
        </w:numPr>
        <w:rPr>
          <w:rFonts w:asciiTheme="minorHAnsi" w:hAnsiTheme="minorHAnsi"/>
        </w:rPr>
      </w:pPr>
      <w:r>
        <w:rPr>
          <w:b/>
        </w:rPr>
        <w:t xml:space="preserve">Kosten: </w:t>
      </w:r>
      <w:r>
        <w:t xml:space="preserve">Huurkosten van perscontainer en/of rolcontainers </w:t>
      </w:r>
      <w:r w:rsidRPr="004104A6">
        <w:rPr>
          <w:i/>
          <w:u w:val="single"/>
        </w:rPr>
        <w:t>niet</w:t>
      </w:r>
      <w:r>
        <w:t xml:space="preserve"> meenemen. (Sommige leasen, sommige kopen).</w:t>
      </w:r>
      <w:r w:rsidRPr="004104A6">
        <w:t xml:space="preserve"> </w:t>
      </w:r>
      <w:r>
        <w:t xml:space="preserve">Ook kosten vervoer afval </w:t>
      </w:r>
      <w:r>
        <w:rPr>
          <w:i/>
          <w:u w:val="single"/>
        </w:rPr>
        <w:t xml:space="preserve">niet </w:t>
      </w:r>
      <w:r>
        <w:t xml:space="preserve">meenemen, is lastig te vergelijken. </w:t>
      </w:r>
    </w:p>
    <w:p w:rsidR="004104A6" w:rsidRPr="004104A6" w:rsidRDefault="004104A6" w:rsidP="004104A6">
      <w:pPr>
        <w:pStyle w:val="Lijstalinea"/>
        <w:numPr>
          <w:ilvl w:val="0"/>
          <w:numId w:val="13"/>
        </w:numPr>
        <w:rPr>
          <w:rFonts w:asciiTheme="minorHAnsi" w:hAnsiTheme="minorHAnsi"/>
        </w:rPr>
      </w:pPr>
      <w:r>
        <w:rPr>
          <w:b/>
        </w:rPr>
        <w:t xml:space="preserve">Kosten: </w:t>
      </w:r>
      <w:r>
        <w:t xml:space="preserve">Milieutoeslag </w:t>
      </w:r>
      <w:r w:rsidRPr="004104A6">
        <w:rPr>
          <w:i/>
          <w:u w:val="single"/>
        </w:rPr>
        <w:t>wél</w:t>
      </w:r>
      <w:r>
        <w:t xml:space="preserve"> meenemen, omschrijf dit in de notitie. Dit gaan we in 2020 vergelijken. </w:t>
      </w:r>
    </w:p>
    <w:p w:rsidR="0032149E" w:rsidRPr="004104A6" w:rsidRDefault="004104A6" w:rsidP="004104A6">
      <w:pPr>
        <w:pStyle w:val="Lijstalinea"/>
        <w:numPr>
          <w:ilvl w:val="0"/>
          <w:numId w:val="13"/>
        </w:numPr>
        <w:rPr>
          <w:rFonts w:asciiTheme="minorHAnsi" w:hAnsiTheme="minorHAnsi"/>
        </w:rPr>
      </w:pPr>
      <w:proofErr w:type="spellStart"/>
      <w:r>
        <w:rPr>
          <w:b/>
        </w:rPr>
        <w:t>Swill</w:t>
      </w:r>
      <w:proofErr w:type="spellEnd"/>
      <w:r>
        <w:t>: Hier ook GFT bij optellen.</w:t>
      </w:r>
    </w:p>
    <w:p w:rsidR="004104A6" w:rsidRPr="004104A6" w:rsidRDefault="004104A6" w:rsidP="004104A6">
      <w:pPr>
        <w:pStyle w:val="Lijstalinea"/>
        <w:numPr>
          <w:ilvl w:val="0"/>
          <w:numId w:val="13"/>
        </w:numPr>
        <w:rPr>
          <w:rFonts w:asciiTheme="minorHAnsi" w:hAnsiTheme="minorHAnsi"/>
        </w:rPr>
      </w:pPr>
      <w:r>
        <w:rPr>
          <w:b/>
        </w:rPr>
        <w:t>Kunststof zacht – schoon folie</w:t>
      </w:r>
      <w:r>
        <w:t xml:space="preserve">: Neem bij kosten wél de kosten van plastic zakken mee. </w:t>
      </w:r>
    </w:p>
    <w:p w:rsidR="004104A6" w:rsidRPr="004104A6" w:rsidRDefault="004104A6" w:rsidP="004104A6">
      <w:pPr>
        <w:pStyle w:val="Lijstalinea"/>
        <w:numPr>
          <w:ilvl w:val="0"/>
          <w:numId w:val="13"/>
        </w:numPr>
        <w:rPr>
          <w:rFonts w:asciiTheme="minorHAnsi" w:hAnsiTheme="minorHAnsi"/>
        </w:rPr>
      </w:pPr>
      <w:r w:rsidRPr="004104A6">
        <w:rPr>
          <w:b/>
        </w:rPr>
        <w:t xml:space="preserve">Kunststof - overig (zet aan in </w:t>
      </w:r>
      <w:proofErr w:type="spellStart"/>
      <w:r w:rsidRPr="004104A6">
        <w:rPr>
          <w:b/>
        </w:rPr>
        <w:t>finetuning</w:t>
      </w:r>
      <w:proofErr w:type="spellEnd"/>
      <w:r w:rsidRPr="004104A6">
        <w:rPr>
          <w:b/>
        </w:rPr>
        <w:t xml:space="preserve"> als relevant!)</w:t>
      </w:r>
      <w:r>
        <w:t xml:space="preserve">: Er zijn meerdere plastic opties in de </w:t>
      </w:r>
      <w:proofErr w:type="spellStart"/>
      <w:r>
        <w:t>finetuning</w:t>
      </w:r>
      <w:proofErr w:type="spellEnd"/>
      <w:r>
        <w:t xml:space="preserve"> (zoals bekertjes) we benchmarken alleen op ‘overig’ plastic, omdat waarschijnlijk niemand </w:t>
      </w:r>
      <w:proofErr w:type="spellStart"/>
      <w:r>
        <w:t>monostromen</w:t>
      </w:r>
      <w:proofErr w:type="spellEnd"/>
      <w:r>
        <w:t xml:space="preserve"> scheidt buiten de krimpfolie.   </w:t>
      </w:r>
      <w:r>
        <w:br/>
      </w:r>
      <w:r w:rsidRPr="004104A6">
        <w:rPr>
          <w:b/>
        </w:rPr>
        <w:t xml:space="preserve">Ongesorteerd bouw- en sloopafval (zet aan in </w:t>
      </w:r>
      <w:proofErr w:type="spellStart"/>
      <w:r w:rsidRPr="004104A6">
        <w:rPr>
          <w:b/>
        </w:rPr>
        <w:t>finetuning</w:t>
      </w:r>
      <w:proofErr w:type="spellEnd"/>
      <w:r w:rsidRPr="004104A6">
        <w:rPr>
          <w:b/>
        </w:rPr>
        <w:t xml:space="preserve"> als relevant!): </w:t>
      </w:r>
      <w:r>
        <w:t>Wel verbouwd, maar geen inzicht in deze stroom? Maak dan een inschatting of zet op ‘gegeven voorlopig’ en omschrijf in notitie, zet geen nul!)</w:t>
      </w:r>
    </w:p>
    <w:p w:rsidR="00041873" w:rsidRDefault="0032149E">
      <w:pPr>
        <w:tabs>
          <w:tab w:val="clear" w:pos="907"/>
        </w:tabs>
        <w:rPr>
          <w:rFonts w:asciiTheme="minorHAnsi" w:hAnsiTheme="minorHAnsi"/>
          <w:b/>
        </w:rPr>
      </w:pPr>
      <w:r>
        <w:rPr>
          <w:rFonts w:asciiTheme="minorHAnsi" w:hAnsiTheme="minorHAnsi"/>
          <w:b/>
        </w:rPr>
        <w:br w:type="page"/>
      </w:r>
      <w:r w:rsidR="00041873">
        <w:rPr>
          <w:noProof/>
        </w:rPr>
        <w:lastRenderedPageBreak/>
        <w:drawing>
          <wp:anchor distT="0" distB="0" distL="114300" distR="114300" simplePos="0" relativeHeight="251664384" behindDoc="1" locked="0" layoutInCell="1" allowOverlap="1">
            <wp:simplePos x="0" y="0"/>
            <wp:positionH relativeFrom="column">
              <wp:posOffset>-377825</wp:posOffset>
            </wp:positionH>
            <wp:positionV relativeFrom="paragraph">
              <wp:posOffset>-1057910</wp:posOffset>
            </wp:positionV>
            <wp:extent cx="7963535" cy="5191760"/>
            <wp:effectExtent l="0" t="0" r="0" b="8890"/>
            <wp:wrapTight wrapText="bothSides">
              <wp:wrapPolygon edited="0">
                <wp:start x="0" y="0"/>
                <wp:lineTo x="0" y="21558"/>
                <wp:lineTo x="21547" y="21558"/>
                <wp:lineTo x="21547"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963535" cy="5191760"/>
                    </a:xfrm>
                    <a:prstGeom prst="rect">
                      <a:avLst/>
                    </a:prstGeom>
                  </pic:spPr>
                </pic:pic>
              </a:graphicData>
            </a:graphic>
            <wp14:sizeRelH relativeFrom="page">
              <wp14:pctWidth>0</wp14:pctWidth>
            </wp14:sizeRelH>
            <wp14:sizeRelV relativeFrom="page">
              <wp14:pctHeight>0</wp14:pctHeight>
            </wp14:sizeRelV>
          </wp:anchor>
        </w:drawing>
      </w:r>
      <w:r w:rsidR="007A63F0">
        <w:rPr>
          <w:rFonts w:asciiTheme="minorHAnsi" w:hAnsiTheme="minorHAnsi"/>
          <w:b/>
        </w:rPr>
        <w:t xml:space="preserve">  </w:t>
      </w: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Default="00041873">
      <w:pPr>
        <w:tabs>
          <w:tab w:val="clear" w:pos="907"/>
        </w:tabs>
        <w:rPr>
          <w:rFonts w:asciiTheme="minorHAnsi" w:hAnsiTheme="minorHAnsi"/>
          <w:b/>
        </w:rPr>
      </w:pPr>
    </w:p>
    <w:p w:rsidR="00041873" w:rsidRPr="004104A6" w:rsidRDefault="00041873" w:rsidP="00041873">
      <w:pPr>
        <w:rPr>
          <w:b/>
        </w:rPr>
      </w:pPr>
      <w:r>
        <w:rPr>
          <w:b/>
        </w:rPr>
        <w:t>Aan</w:t>
      </w:r>
      <w:r w:rsidRPr="0032149E">
        <w:rPr>
          <w:b/>
        </w:rPr>
        <w:t xml:space="preserve">vullende toelichting: </w:t>
      </w:r>
    </w:p>
    <w:p w:rsidR="00041873" w:rsidRPr="00041873" w:rsidRDefault="00041873" w:rsidP="00041873">
      <w:pPr>
        <w:pStyle w:val="Lijstalinea"/>
        <w:numPr>
          <w:ilvl w:val="0"/>
          <w:numId w:val="14"/>
        </w:numPr>
        <w:tabs>
          <w:tab w:val="clear" w:pos="907"/>
        </w:tabs>
        <w:rPr>
          <w:rFonts w:asciiTheme="minorHAnsi" w:hAnsiTheme="minorHAnsi"/>
          <w:b/>
        </w:rPr>
      </w:pPr>
      <w:r>
        <w:rPr>
          <w:b/>
        </w:rPr>
        <w:t xml:space="preserve">Specifiek ziekenhuisafval: </w:t>
      </w:r>
      <w:r>
        <w:t xml:space="preserve">Ook naaldenbekers. Kosten exclusief huur/afschrijving van vaten of opslagcontainer en vervoer. </w:t>
      </w:r>
    </w:p>
    <w:p w:rsidR="00041873" w:rsidRPr="00041873" w:rsidRDefault="00041873" w:rsidP="00041873">
      <w:pPr>
        <w:pStyle w:val="Lijstalinea"/>
        <w:numPr>
          <w:ilvl w:val="0"/>
          <w:numId w:val="14"/>
        </w:numPr>
        <w:tabs>
          <w:tab w:val="clear" w:pos="907"/>
        </w:tabs>
        <w:rPr>
          <w:rFonts w:asciiTheme="minorHAnsi" w:hAnsiTheme="minorHAnsi"/>
          <w:b/>
        </w:rPr>
      </w:pPr>
      <w:r>
        <w:rPr>
          <w:b/>
        </w:rPr>
        <w:t xml:space="preserve">Restanten laboratorium chemicaliën algemeen: </w:t>
      </w:r>
      <w:r>
        <w:t xml:space="preserve">Bij voorkeur alle lab-chemicaliën optellen en invullen bij chemicaliën algemeen. Kosten exclusief huur/afschrijving container, inclusief evt. verpakkingsmateriaal voor vernietiging. </w:t>
      </w:r>
    </w:p>
    <w:p w:rsidR="00041873" w:rsidRPr="00041873" w:rsidRDefault="00041873" w:rsidP="00041873">
      <w:pPr>
        <w:pStyle w:val="Lijstalinea"/>
        <w:numPr>
          <w:ilvl w:val="0"/>
          <w:numId w:val="14"/>
        </w:numPr>
        <w:tabs>
          <w:tab w:val="clear" w:pos="907"/>
        </w:tabs>
        <w:rPr>
          <w:rFonts w:asciiTheme="minorHAnsi" w:hAnsiTheme="minorHAnsi"/>
          <w:b/>
        </w:rPr>
      </w:pPr>
      <w:r>
        <w:rPr>
          <w:b/>
        </w:rPr>
        <w:t xml:space="preserve">KGA/klein gevaarlijk afval: </w:t>
      </w:r>
      <w:r>
        <w:t xml:space="preserve">Hier ook batterijen en </w:t>
      </w:r>
      <w:proofErr w:type="spellStart"/>
      <w:r>
        <w:t>TL-buizen</w:t>
      </w:r>
      <w:proofErr w:type="spellEnd"/>
      <w:r>
        <w:t xml:space="preserve"> aan toevoegen.</w:t>
      </w:r>
    </w:p>
    <w:p w:rsidR="00041873" w:rsidRPr="00041873" w:rsidRDefault="00041873" w:rsidP="00041873">
      <w:pPr>
        <w:pStyle w:val="Lijstalinea"/>
        <w:numPr>
          <w:ilvl w:val="0"/>
          <w:numId w:val="14"/>
        </w:numPr>
        <w:tabs>
          <w:tab w:val="clear" w:pos="907"/>
        </w:tabs>
        <w:rPr>
          <w:rFonts w:asciiTheme="minorHAnsi" w:hAnsiTheme="minorHAnsi"/>
          <w:b/>
        </w:rPr>
      </w:pPr>
      <w:r>
        <w:rPr>
          <w:b/>
        </w:rPr>
        <w:t xml:space="preserve">Vervuilde emballage: </w:t>
      </w:r>
      <w:r>
        <w:t xml:space="preserve">is een aparte stroom, niet optellen bij specifiek ziekenhuisafval! Alle lege emballage die niet gespoeld is, valt officieel onder ADR (inspectie leefomgeving en transport komt hiervoor langs). </w:t>
      </w:r>
    </w:p>
    <w:p w:rsidR="007A44ED" w:rsidRDefault="008904CF" w:rsidP="003366CF">
      <w:r>
        <w:rPr>
          <w:noProof/>
        </w:rPr>
        <w:lastRenderedPageBreak/>
        <w:drawing>
          <wp:anchor distT="0" distB="0" distL="114300" distR="114300" simplePos="0" relativeHeight="251665408" behindDoc="1" locked="0" layoutInCell="1" allowOverlap="1">
            <wp:simplePos x="0" y="0"/>
            <wp:positionH relativeFrom="column">
              <wp:posOffset>-744220</wp:posOffset>
            </wp:positionH>
            <wp:positionV relativeFrom="paragraph">
              <wp:posOffset>-791210</wp:posOffset>
            </wp:positionV>
            <wp:extent cx="9794875" cy="4438650"/>
            <wp:effectExtent l="0" t="0" r="0" b="0"/>
            <wp:wrapTight wrapText="bothSides">
              <wp:wrapPolygon edited="0">
                <wp:start x="0" y="0"/>
                <wp:lineTo x="0" y="21507"/>
                <wp:lineTo x="21551" y="21507"/>
                <wp:lineTo x="21551"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9794875" cy="4438650"/>
                    </a:xfrm>
                    <a:prstGeom prst="rect">
                      <a:avLst/>
                    </a:prstGeom>
                  </pic:spPr>
                </pic:pic>
              </a:graphicData>
            </a:graphic>
            <wp14:sizeRelH relativeFrom="page">
              <wp14:pctWidth>0</wp14:pctWidth>
            </wp14:sizeRelH>
            <wp14:sizeRelV relativeFrom="page">
              <wp14:pctHeight>0</wp14:pctHeight>
            </wp14:sizeRelV>
          </wp:anchor>
        </w:drawing>
      </w:r>
    </w:p>
    <w:p w:rsidR="008904CF" w:rsidRPr="004104A6" w:rsidRDefault="008904CF" w:rsidP="008904CF">
      <w:pPr>
        <w:rPr>
          <w:b/>
        </w:rPr>
      </w:pPr>
      <w:r>
        <w:rPr>
          <w:b/>
        </w:rPr>
        <w:t>Aan</w:t>
      </w:r>
      <w:r w:rsidRPr="0032149E">
        <w:rPr>
          <w:b/>
        </w:rPr>
        <w:t xml:space="preserve">vullende toelichting: </w:t>
      </w:r>
    </w:p>
    <w:p w:rsidR="001C26D1" w:rsidRDefault="008904CF" w:rsidP="008904CF">
      <w:pPr>
        <w:pStyle w:val="Lijstalinea"/>
        <w:numPr>
          <w:ilvl w:val="0"/>
          <w:numId w:val="15"/>
        </w:numPr>
      </w:pPr>
      <w:r>
        <w:rPr>
          <w:b/>
        </w:rPr>
        <w:t xml:space="preserve">Algemeen: </w:t>
      </w:r>
      <w:r>
        <w:t xml:space="preserve"> Als woon-werk gegevens niet bekend zijn, gebruik dan gegevens van een eerder uitgevoerd vervoersonderzoek of probeer een inschatting te maken. Geef zoveel mogelijk info in de notities </w:t>
      </w:r>
      <w:proofErr w:type="spellStart"/>
      <w:r>
        <w:t>tbv</w:t>
      </w:r>
      <w:proofErr w:type="spellEnd"/>
      <w:r>
        <w:t xml:space="preserve"> de vervoersanalyse 2020!</w:t>
      </w:r>
    </w:p>
    <w:p w:rsidR="008904CF" w:rsidRDefault="008904CF" w:rsidP="008904CF">
      <w:pPr>
        <w:pStyle w:val="Lijstalinea"/>
        <w:numPr>
          <w:ilvl w:val="0"/>
          <w:numId w:val="15"/>
        </w:numPr>
      </w:pPr>
      <w:r>
        <w:rPr>
          <w:b/>
        </w:rPr>
        <w:t xml:space="preserve">Personenwagen elektrisch (zet aan in </w:t>
      </w:r>
      <w:proofErr w:type="spellStart"/>
      <w:r>
        <w:rPr>
          <w:b/>
        </w:rPr>
        <w:t>finetuning</w:t>
      </w:r>
      <w:proofErr w:type="spellEnd"/>
      <w:r>
        <w:rPr>
          <w:b/>
        </w:rPr>
        <w:t>!</w:t>
      </w:r>
      <w:r>
        <w:t xml:space="preserve">): Vul in als bekend of maak inschatting. Zet anders op ‘gegeven voorlopig’, zet dus niet op nul tenzij echt nul. </w:t>
      </w:r>
    </w:p>
    <w:p w:rsidR="008904CF" w:rsidRDefault="008904CF" w:rsidP="008904CF">
      <w:pPr>
        <w:pStyle w:val="Lijstalinea"/>
        <w:numPr>
          <w:ilvl w:val="0"/>
          <w:numId w:val="15"/>
        </w:numPr>
      </w:pPr>
      <w:r>
        <w:rPr>
          <w:b/>
        </w:rPr>
        <w:t xml:space="preserve">Elektrische fiets (zet aan in </w:t>
      </w:r>
      <w:proofErr w:type="spellStart"/>
      <w:r>
        <w:rPr>
          <w:b/>
        </w:rPr>
        <w:t>finetuning</w:t>
      </w:r>
      <w:proofErr w:type="spellEnd"/>
      <w:r>
        <w:rPr>
          <w:b/>
        </w:rPr>
        <w:t>):</w:t>
      </w:r>
      <w:r w:rsidRPr="008904CF">
        <w:t xml:space="preserve"> </w:t>
      </w:r>
      <w:r>
        <w:t>Vul in als bekend of maak inschatting. Zet anders op ‘gegeven voorlopig’, zet dus niet op nul tenzij echt nul.</w:t>
      </w:r>
    </w:p>
    <w:p w:rsidR="008904CF" w:rsidRDefault="008904CF">
      <w:pPr>
        <w:tabs>
          <w:tab w:val="clear" w:pos="907"/>
        </w:tabs>
      </w:pPr>
      <w:r>
        <w:br w:type="page"/>
      </w:r>
    </w:p>
    <w:p w:rsidR="008904CF" w:rsidRDefault="007001E9" w:rsidP="008904CF">
      <w:r>
        <w:rPr>
          <w:noProof/>
        </w:rPr>
        <w:lastRenderedPageBreak/>
        <w:drawing>
          <wp:anchor distT="0" distB="0" distL="114300" distR="114300" simplePos="0" relativeHeight="251666432" behindDoc="1" locked="0" layoutInCell="1" allowOverlap="1">
            <wp:simplePos x="0" y="0"/>
            <wp:positionH relativeFrom="column">
              <wp:posOffset>-346075</wp:posOffset>
            </wp:positionH>
            <wp:positionV relativeFrom="paragraph">
              <wp:posOffset>-486410</wp:posOffset>
            </wp:positionV>
            <wp:extent cx="9276715" cy="3939540"/>
            <wp:effectExtent l="0" t="0" r="635" b="3810"/>
            <wp:wrapTight wrapText="bothSides">
              <wp:wrapPolygon edited="0">
                <wp:start x="0" y="0"/>
                <wp:lineTo x="0" y="21516"/>
                <wp:lineTo x="21557" y="21516"/>
                <wp:lineTo x="21557"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9276715" cy="3939540"/>
                    </a:xfrm>
                    <a:prstGeom prst="rect">
                      <a:avLst/>
                    </a:prstGeom>
                  </pic:spPr>
                </pic:pic>
              </a:graphicData>
            </a:graphic>
            <wp14:sizeRelH relativeFrom="page">
              <wp14:pctWidth>0</wp14:pctWidth>
            </wp14:sizeRelH>
            <wp14:sizeRelV relativeFrom="page">
              <wp14:pctHeight>0</wp14:pctHeight>
            </wp14:sizeRelV>
          </wp:anchor>
        </w:drawing>
      </w:r>
    </w:p>
    <w:p w:rsidR="007001E9" w:rsidRPr="004104A6" w:rsidRDefault="007001E9" w:rsidP="007001E9">
      <w:pPr>
        <w:rPr>
          <w:b/>
        </w:rPr>
      </w:pPr>
      <w:r>
        <w:rPr>
          <w:b/>
        </w:rPr>
        <w:t>Aan</w:t>
      </w:r>
      <w:r w:rsidRPr="0032149E">
        <w:rPr>
          <w:b/>
        </w:rPr>
        <w:t xml:space="preserve">vullende toelichting: </w:t>
      </w:r>
    </w:p>
    <w:p w:rsidR="007001E9" w:rsidRDefault="007001E9" w:rsidP="007001E9">
      <w:pPr>
        <w:pStyle w:val="Lijstalinea"/>
        <w:numPr>
          <w:ilvl w:val="0"/>
          <w:numId w:val="15"/>
        </w:numPr>
      </w:pPr>
      <w:r>
        <w:rPr>
          <w:b/>
        </w:rPr>
        <w:t xml:space="preserve">Algemeen: </w:t>
      </w:r>
      <w:r>
        <w:t xml:space="preserve"> Als bezoekersverkeer niet bekend is, gebruik dan gegevens van een eerder uitgevoerd vervoersonderzoek of probeer een inschatting te maken. Geef zoveel mogelijk info in de notities </w:t>
      </w:r>
      <w:proofErr w:type="spellStart"/>
      <w:r>
        <w:t>tbv</w:t>
      </w:r>
      <w:proofErr w:type="spellEnd"/>
      <w:r>
        <w:t xml:space="preserve"> de vervoersanalyse 2020!</w:t>
      </w:r>
    </w:p>
    <w:p w:rsidR="007001E9" w:rsidRDefault="007001E9" w:rsidP="007001E9">
      <w:pPr>
        <w:pStyle w:val="Lijstalinea"/>
        <w:numPr>
          <w:ilvl w:val="0"/>
          <w:numId w:val="15"/>
        </w:numPr>
      </w:pPr>
      <w:r>
        <w:rPr>
          <w:b/>
        </w:rPr>
        <w:t xml:space="preserve">Taxi (zet aan in </w:t>
      </w:r>
      <w:proofErr w:type="spellStart"/>
      <w:r>
        <w:rPr>
          <w:b/>
        </w:rPr>
        <w:t>finetuning</w:t>
      </w:r>
      <w:proofErr w:type="spellEnd"/>
      <w:r>
        <w:rPr>
          <w:b/>
        </w:rPr>
        <w:t>!</w:t>
      </w:r>
      <w:r>
        <w:t xml:space="preserve">): Vul in als bekend of maak inschatting. Zet anders op ‘gegeven voorlopig’, zet dus niet op nul tenzij echt nul. </w:t>
      </w:r>
    </w:p>
    <w:p w:rsidR="007001E9" w:rsidRDefault="007001E9" w:rsidP="007001E9">
      <w:pPr>
        <w:pStyle w:val="Lijstalinea"/>
        <w:numPr>
          <w:ilvl w:val="0"/>
          <w:numId w:val="15"/>
        </w:numPr>
      </w:pPr>
      <w:r>
        <w:rPr>
          <w:b/>
        </w:rPr>
        <w:t xml:space="preserve">Pendelbus (zet aan in </w:t>
      </w:r>
      <w:proofErr w:type="spellStart"/>
      <w:r>
        <w:rPr>
          <w:b/>
        </w:rPr>
        <w:t>finetuning</w:t>
      </w:r>
      <w:proofErr w:type="spellEnd"/>
      <w:r>
        <w:rPr>
          <w:b/>
        </w:rPr>
        <w:t>):</w:t>
      </w:r>
      <w:r w:rsidRPr="008904CF">
        <w:t xml:space="preserve"> </w:t>
      </w:r>
      <w:r>
        <w:t>Vul in als bekend of maak inschatting. Zet anders op ‘gegeven voorlopig’, zet dus niet op nul tenzij echt nul.</w:t>
      </w:r>
    </w:p>
    <w:p w:rsidR="008904CF" w:rsidRDefault="008904CF">
      <w:pPr>
        <w:tabs>
          <w:tab w:val="clear" w:pos="907"/>
        </w:tabs>
      </w:pPr>
      <w:r>
        <w:br w:type="page"/>
      </w:r>
    </w:p>
    <w:p w:rsidR="007001E9" w:rsidRPr="004104A6" w:rsidRDefault="00EE2B3B" w:rsidP="007001E9">
      <w:pPr>
        <w:rPr>
          <w:b/>
        </w:rPr>
      </w:pPr>
      <w:r>
        <w:rPr>
          <w:noProof/>
        </w:rPr>
        <w:lastRenderedPageBreak/>
        <w:drawing>
          <wp:anchor distT="0" distB="0" distL="114300" distR="114300" simplePos="0" relativeHeight="251668480" behindDoc="1" locked="0" layoutInCell="1" allowOverlap="1" wp14:anchorId="2BA95D19" wp14:editId="1B6557E2">
            <wp:simplePos x="0" y="0"/>
            <wp:positionH relativeFrom="column">
              <wp:posOffset>-10160</wp:posOffset>
            </wp:positionH>
            <wp:positionV relativeFrom="paragraph">
              <wp:posOffset>-955675</wp:posOffset>
            </wp:positionV>
            <wp:extent cx="8049260" cy="4286250"/>
            <wp:effectExtent l="0" t="0" r="8890" b="0"/>
            <wp:wrapTight wrapText="bothSides">
              <wp:wrapPolygon edited="0">
                <wp:start x="0" y="0"/>
                <wp:lineTo x="0" y="21504"/>
                <wp:lineTo x="21573" y="21504"/>
                <wp:lineTo x="21573"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8049260" cy="4286250"/>
                    </a:xfrm>
                    <a:prstGeom prst="rect">
                      <a:avLst/>
                    </a:prstGeom>
                  </pic:spPr>
                </pic:pic>
              </a:graphicData>
            </a:graphic>
            <wp14:sizeRelH relativeFrom="page">
              <wp14:pctWidth>0</wp14:pctWidth>
            </wp14:sizeRelH>
            <wp14:sizeRelV relativeFrom="page">
              <wp14:pctHeight>0</wp14:pctHeight>
            </wp14:sizeRelV>
          </wp:anchor>
        </w:drawing>
      </w:r>
      <w:r w:rsidR="007001E9">
        <w:rPr>
          <w:b/>
        </w:rPr>
        <w:t>Aan</w:t>
      </w:r>
      <w:r w:rsidR="007001E9" w:rsidRPr="0032149E">
        <w:rPr>
          <w:b/>
        </w:rPr>
        <w:t xml:space="preserve">vullende toelichting: </w:t>
      </w:r>
    </w:p>
    <w:p w:rsidR="007001E9" w:rsidRDefault="007001E9" w:rsidP="007001E9">
      <w:pPr>
        <w:pStyle w:val="Lijstalinea"/>
        <w:numPr>
          <w:ilvl w:val="0"/>
          <w:numId w:val="15"/>
        </w:numPr>
      </w:pPr>
      <w:r>
        <w:rPr>
          <w:b/>
        </w:rPr>
        <w:t xml:space="preserve">Algemeen: </w:t>
      </w:r>
      <w:r>
        <w:t xml:space="preserve"> Als </w:t>
      </w:r>
      <w:r w:rsidR="00EE2B3B">
        <w:t>zakelijk verkeer</w:t>
      </w:r>
      <w:r>
        <w:t xml:space="preserve"> niet bekend </w:t>
      </w:r>
      <w:r w:rsidR="00EE2B3B">
        <w:t>is</w:t>
      </w:r>
      <w:r>
        <w:t xml:space="preserve">, gebruik dan gegevens van een eerder uitgevoerd vervoersonderzoek of probeer een inschatting te maken. Geef zoveel mogelijk info in de notities </w:t>
      </w:r>
      <w:proofErr w:type="spellStart"/>
      <w:r>
        <w:t>tbv</w:t>
      </w:r>
      <w:proofErr w:type="spellEnd"/>
      <w:r>
        <w:t xml:space="preserve"> de vervoersanalyse 2020!</w:t>
      </w:r>
    </w:p>
    <w:p w:rsidR="00EE2B3B" w:rsidRDefault="007001E9" w:rsidP="007001E9">
      <w:pPr>
        <w:pStyle w:val="Lijstalinea"/>
        <w:numPr>
          <w:ilvl w:val="0"/>
          <w:numId w:val="15"/>
        </w:numPr>
      </w:pPr>
      <w:r w:rsidRPr="00EE2B3B">
        <w:rPr>
          <w:b/>
        </w:rPr>
        <w:t xml:space="preserve">Elektrische auto’s </w:t>
      </w:r>
      <w:r w:rsidR="00EE2B3B" w:rsidRPr="00EE2B3B">
        <w:rPr>
          <w:b/>
        </w:rPr>
        <w:t>(</w:t>
      </w:r>
      <w:r w:rsidR="00EE2B3B" w:rsidRPr="00EE2B3B">
        <w:rPr>
          <w:b/>
          <w:u w:val="single"/>
        </w:rPr>
        <w:t>niet</w:t>
      </w:r>
      <w:r w:rsidR="00EE2B3B" w:rsidRPr="00EE2B3B">
        <w:rPr>
          <w:b/>
        </w:rPr>
        <w:t xml:space="preserve"> aanzetten!):</w:t>
      </w:r>
      <w:r>
        <w:t xml:space="preserve"> </w:t>
      </w:r>
      <w:r w:rsidR="00EE2B3B">
        <w:t>A</w:t>
      </w:r>
      <w:r>
        <w:t>ls de auto’s opladen binnen het elektriciteitsnet van het ziekenhuis</w:t>
      </w:r>
      <w:r w:rsidR="00EE2B3B">
        <w:t xml:space="preserve"> (=waarschijnlijk)</w:t>
      </w:r>
      <w:r>
        <w:t xml:space="preserve">, </w:t>
      </w:r>
      <w:r w:rsidR="002912E0">
        <w:t xml:space="preserve">vul deze kWh dan in bij elektriciteit (item: </w:t>
      </w:r>
      <w:r w:rsidR="002912E0" w:rsidRPr="00EE2B3B">
        <w:rPr>
          <w:i/>
        </w:rPr>
        <w:t>Waarvan voor opladen elektrische auto’</w:t>
      </w:r>
      <w:r w:rsidR="001535CC" w:rsidRPr="00EE2B3B">
        <w:rPr>
          <w:i/>
        </w:rPr>
        <w:t>s</w:t>
      </w:r>
      <w:r w:rsidR="001535CC">
        <w:t>)</w:t>
      </w:r>
      <w:r w:rsidR="00EE2B3B">
        <w:t xml:space="preserve">. Dit geldt ook voor opladen van elektrische auto’s voor woon-werk en als bekend voor bezoekers. Maak gebruik van notities voor uitleg. </w:t>
      </w:r>
    </w:p>
    <w:p w:rsidR="001C26D1" w:rsidRPr="00EE2B3B" w:rsidRDefault="00EE2B3B" w:rsidP="00EE2B3B">
      <w:pPr>
        <w:pStyle w:val="Lijstalinea"/>
        <w:numPr>
          <w:ilvl w:val="0"/>
          <w:numId w:val="15"/>
        </w:numPr>
        <w:tabs>
          <w:tab w:val="clear" w:pos="907"/>
        </w:tabs>
      </w:pPr>
      <w:r w:rsidRPr="00EE2B3B">
        <w:rPr>
          <w:b/>
        </w:rPr>
        <w:t>Personenwagen</w:t>
      </w:r>
      <w:r>
        <w:rPr>
          <w:b/>
        </w:rPr>
        <w:t xml:space="preserve"> (zet één of meer aan in </w:t>
      </w:r>
      <w:proofErr w:type="spellStart"/>
      <w:r>
        <w:rPr>
          <w:b/>
        </w:rPr>
        <w:t>finetuning</w:t>
      </w:r>
      <w:proofErr w:type="spellEnd"/>
      <w:r>
        <w:rPr>
          <w:b/>
        </w:rPr>
        <w:t xml:space="preserve">): </w:t>
      </w:r>
      <w:r>
        <w:t xml:space="preserve">Vul bij voorkeur specifiek ‘in liter benzine/diesel’ in en zet ‘in km (scope 1)’ op nul. Als liters onbekend zijn, vul dan het aantal km bij ‘in km (scope 1)’ in en zet ‘benzine/diesel’ op nul. Er wordt dan onderscheid gemaakt </w:t>
      </w:r>
      <w:proofErr w:type="spellStart"/>
      <w:r>
        <w:t>obv</w:t>
      </w:r>
      <w:proofErr w:type="spellEnd"/>
      <w:r>
        <w:t xml:space="preserve"> gemiddelde brandstof, dit is minder exact. </w:t>
      </w:r>
    </w:p>
    <w:p w:rsidR="00EE2B3B" w:rsidRDefault="00EE2B3B" w:rsidP="00EE2B3B">
      <w:pPr>
        <w:pStyle w:val="Lijstalinea"/>
        <w:numPr>
          <w:ilvl w:val="0"/>
          <w:numId w:val="15"/>
        </w:numPr>
        <w:tabs>
          <w:tab w:val="clear" w:pos="907"/>
        </w:tabs>
      </w:pPr>
      <w:r>
        <w:rPr>
          <w:b/>
        </w:rPr>
        <w:t xml:space="preserve">Bestelwagen (zet één of meer aan in </w:t>
      </w:r>
      <w:proofErr w:type="spellStart"/>
      <w:r>
        <w:rPr>
          <w:b/>
        </w:rPr>
        <w:t>finetuning</w:t>
      </w:r>
      <w:proofErr w:type="spellEnd"/>
      <w:r>
        <w:rPr>
          <w:b/>
        </w:rPr>
        <w:t xml:space="preserve">): </w:t>
      </w:r>
      <w:r>
        <w:rPr>
          <w:i/>
        </w:rPr>
        <w:t xml:space="preserve">idem, </w:t>
      </w:r>
      <w:r>
        <w:t xml:space="preserve">Vul bij voorkeur specifiek ‘in liter benzine/diesel’ in en zet ‘in km (scope 1)’ op nul. Als liters onbekend zijn, vul dan het aantal km bij ‘in km (scope 1)’ in en zet ‘benzine/diesel’ op nul. Er wordt dan onderscheid gemaakt </w:t>
      </w:r>
      <w:proofErr w:type="spellStart"/>
      <w:r>
        <w:t>obv</w:t>
      </w:r>
      <w:proofErr w:type="spellEnd"/>
      <w:r>
        <w:t xml:space="preserve"> gemiddelde brandstof, dit is minder exact.</w:t>
      </w:r>
    </w:p>
    <w:p w:rsidR="00EE2B3B" w:rsidRDefault="00EE2B3B" w:rsidP="00EE2B3B">
      <w:pPr>
        <w:pStyle w:val="Lijstalinea"/>
        <w:numPr>
          <w:ilvl w:val="0"/>
          <w:numId w:val="15"/>
        </w:numPr>
        <w:tabs>
          <w:tab w:val="clear" w:pos="907"/>
        </w:tabs>
      </w:pPr>
      <w:r>
        <w:rPr>
          <w:b/>
        </w:rPr>
        <w:t xml:space="preserve">Vliegreizen in ton CO2 (zet aan in </w:t>
      </w:r>
      <w:proofErr w:type="spellStart"/>
      <w:r>
        <w:rPr>
          <w:b/>
        </w:rPr>
        <w:t>finetuning</w:t>
      </w:r>
      <w:proofErr w:type="spellEnd"/>
      <w:r>
        <w:rPr>
          <w:b/>
        </w:rPr>
        <w:t xml:space="preserve">): </w:t>
      </w:r>
      <w:r>
        <w:t xml:space="preserve">Vaak op te vragen bij vliegtuigmaatschappij. Er zijn veel online </w:t>
      </w:r>
      <w:proofErr w:type="spellStart"/>
      <w:r>
        <w:t>tooltjes</w:t>
      </w:r>
      <w:proofErr w:type="spellEnd"/>
      <w:r>
        <w:t xml:space="preserve"> om de Co2 uitstoot te bepalen </w:t>
      </w:r>
      <w:proofErr w:type="spellStart"/>
      <w:r>
        <w:t>obv</w:t>
      </w:r>
      <w:proofErr w:type="spellEnd"/>
      <w:r>
        <w:t xml:space="preserve"> vertrek/aankomst luchthaven. Als onbekend, zet gegeven op voorlopig tenzij écht nul, voer dan een nul in. </w:t>
      </w:r>
    </w:p>
    <w:p w:rsidR="00EE2B3B" w:rsidRPr="005E5DE4" w:rsidRDefault="005E5DE4" w:rsidP="00EE2B3B">
      <w:pPr>
        <w:tabs>
          <w:tab w:val="clear" w:pos="907"/>
        </w:tabs>
        <w:ind w:left="360"/>
        <w:rPr>
          <w:b/>
        </w:rPr>
      </w:pPr>
      <w:r>
        <w:rPr>
          <w:noProof/>
        </w:rPr>
        <w:lastRenderedPageBreak/>
        <w:drawing>
          <wp:anchor distT="0" distB="0" distL="114300" distR="114300" simplePos="0" relativeHeight="251669504" behindDoc="1" locked="0" layoutInCell="1" allowOverlap="1" wp14:anchorId="106FD50A" wp14:editId="2D4CA99D">
            <wp:simplePos x="0" y="0"/>
            <wp:positionH relativeFrom="column">
              <wp:posOffset>-470535</wp:posOffset>
            </wp:positionH>
            <wp:positionV relativeFrom="paragraph">
              <wp:posOffset>-838200</wp:posOffset>
            </wp:positionV>
            <wp:extent cx="9464675" cy="3657600"/>
            <wp:effectExtent l="0" t="0" r="3175" b="0"/>
            <wp:wrapTight wrapText="bothSides">
              <wp:wrapPolygon edited="0">
                <wp:start x="0" y="0"/>
                <wp:lineTo x="0" y="21488"/>
                <wp:lineTo x="21564" y="21488"/>
                <wp:lineTo x="21564" y="0"/>
                <wp:lineTo x="0" y="0"/>
              </wp:wrapPolygon>
            </wp:wrapTight>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9464675" cy="3657600"/>
                    </a:xfrm>
                    <a:prstGeom prst="rect">
                      <a:avLst/>
                    </a:prstGeom>
                  </pic:spPr>
                </pic:pic>
              </a:graphicData>
            </a:graphic>
            <wp14:sizeRelH relativeFrom="page">
              <wp14:pctWidth>0</wp14:pctWidth>
            </wp14:sizeRelH>
            <wp14:sizeRelV relativeFrom="page">
              <wp14:pctHeight>0</wp14:pctHeight>
            </wp14:sizeRelV>
          </wp:anchor>
        </w:drawing>
      </w:r>
      <w:r>
        <w:rPr>
          <w:b/>
        </w:rPr>
        <w:t>Aanvullende toelichting:</w:t>
      </w:r>
    </w:p>
    <w:p w:rsidR="005E5DE4" w:rsidRPr="005E5DE4" w:rsidRDefault="005E5DE4" w:rsidP="005E5DE4">
      <w:pPr>
        <w:pStyle w:val="Lijstalinea"/>
        <w:numPr>
          <w:ilvl w:val="0"/>
          <w:numId w:val="15"/>
        </w:numPr>
        <w:tabs>
          <w:tab w:val="clear" w:pos="907"/>
        </w:tabs>
      </w:pPr>
      <w:r>
        <w:rPr>
          <w:b/>
        </w:rPr>
        <w:t xml:space="preserve">Algemeen: </w:t>
      </w:r>
      <w:r>
        <w:t>Leveranciers van goederen</w:t>
      </w:r>
      <w:r w:rsidRPr="005E5DE4">
        <w:t xml:space="preserve"> of diensten die niet exclusief voor jou rijden nemen we niet mee.</w:t>
      </w:r>
    </w:p>
    <w:p w:rsidR="005E5DE4" w:rsidRDefault="005E5DE4" w:rsidP="005E5DE4">
      <w:pPr>
        <w:pStyle w:val="Lijstalinea"/>
        <w:numPr>
          <w:ilvl w:val="0"/>
          <w:numId w:val="15"/>
        </w:numPr>
        <w:tabs>
          <w:tab w:val="clear" w:pos="907"/>
        </w:tabs>
      </w:pPr>
      <w:r>
        <w:rPr>
          <w:b/>
        </w:rPr>
        <w:t xml:space="preserve">Bestelwagen (zet één of meer aan in </w:t>
      </w:r>
      <w:proofErr w:type="spellStart"/>
      <w:r>
        <w:rPr>
          <w:b/>
        </w:rPr>
        <w:t>finetuning</w:t>
      </w:r>
      <w:proofErr w:type="spellEnd"/>
      <w:r>
        <w:rPr>
          <w:b/>
        </w:rPr>
        <w:t xml:space="preserve">): </w:t>
      </w:r>
      <w:r>
        <w:t xml:space="preserve">Vul bij voorkeur specifiek ‘in liter benzine/diesel’ in en zet ‘in km’ op nul. Als liters onbekend zijn, vul dan het aantal km bij ‘in km’ in en zet ‘benzine/diesel’ op nul. Er wordt dan onderscheid gemaakt </w:t>
      </w:r>
      <w:proofErr w:type="spellStart"/>
      <w:r>
        <w:t>obv</w:t>
      </w:r>
      <w:proofErr w:type="spellEnd"/>
      <w:r>
        <w:t xml:space="preserve"> gemiddelde brandstof, dit is minder exact.</w:t>
      </w:r>
    </w:p>
    <w:p w:rsidR="005E5DE4" w:rsidRDefault="005E5DE4" w:rsidP="005E5DE4">
      <w:pPr>
        <w:pStyle w:val="Lijstalinea"/>
        <w:numPr>
          <w:ilvl w:val="0"/>
          <w:numId w:val="15"/>
        </w:numPr>
        <w:tabs>
          <w:tab w:val="clear" w:pos="907"/>
        </w:tabs>
      </w:pPr>
      <w:r>
        <w:rPr>
          <w:b/>
        </w:rPr>
        <w:t>Vrachtwagen in liter diesel:</w:t>
      </w:r>
      <w:r>
        <w:t xml:space="preserve"> Probeer dit item in te vullen, </w:t>
      </w:r>
      <w:proofErr w:type="spellStart"/>
      <w:r>
        <w:t>ipv</w:t>
      </w:r>
      <w:proofErr w:type="spellEnd"/>
      <w:r>
        <w:t xml:space="preserve"> per kilometer. Per kilometer wordt de schatting veel grover, vanwege het grote verschil in </w:t>
      </w:r>
      <w:proofErr w:type="spellStart"/>
      <w:r>
        <w:t>vrachtwag</w:t>
      </w:r>
      <w:proofErr w:type="spellEnd"/>
    </w:p>
    <w:p w:rsidR="005E5DE4" w:rsidRDefault="005E5DE4">
      <w:pPr>
        <w:tabs>
          <w:tab w:val="clear" w:pos="907"/>
        </w:tabs>
        <w:rPr>
          <w:rFonts w:asciiTheme="minorHAnsi" w:hAnsiTheme="minorHAnsi"/>
          <w:b/>
          <w:sz w:val="20"/>
          <w:u w:val="single"/>
        </w:rPr>
      </w:pPr>
      <w:r>
        <w:rPr>
          <w:rFonts w:asciiTheme="minorHAnsi" w:hAnsiTheme="minorHAnsi"/>
          <w:b/>
          <w:sz w:val="20"/>
          <w:u w:val="single"/>
        </w:rPr>
        <w:br w:type="page"/>
      </w:r>
    </w:p>
    <w:p w:rsidR="00EC6266" w:rsidRDefault="00EC6266" w:rsidP="003366CF"/>
    <w:sectPr w:rsidR="00EC6266" w:rsidSect="005472E7">
      <w:footerReference w:type="even" r:id="rId23"/>
      <w:footerReference w:type="default" r:id="rId24"/>
      <w:pgSz w:w="16838" w:h="11906" w:orient="landscape" w:code="9"/>
      <w:pgMar w:top="1701" w:right="2155" w:bottom="1701" w:left="1701" w:header="1021"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4A6" w:rsidRDefault="004104A6">
      <w:r>
        <w:separator/>
      </w:r>
    </w:p>
  </w:endnote>
  <w:endnote w:type="continuationSeparator" w:id="0">
    <w:p w:rsidR="004104A6" w:rsidRDefault="0041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4A6" w:rsidRDefault="004104A6">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A100A6">
      <w:rPr>
        <w:rStyle w:val="Paginanummer"/>
        <w:i/>
        <w:noProof/>
      </w:rPr>
      <w:t>12</w:t>
    </w:r>
    <w:r>
      <w:rPr>
        <w:rStyle w:val="Paginanummer"/>
        <w:i/>
      </w:rPr>
      <w:fldChar w:fldCharType="end"/>
    </w:r>
  </w:p>
  <w:p w:rsidR="004104A6" w:rsidRDefault="004104A6">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4A6" w:rsidRDefault="004104A6">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A100A6">
      <w:rPr>
        <w:rStyle w:val="Paginanummer"/>
        <w:i/>
        <w:noProof/>
      </w:rPr>
      <w:t>11</w:t>
    </w:r>
    <w:r>
      <w:rPr>
        <w:rStyle w:val="Paginanummer"/>
        <w:i/>
      </w:rPr>
      <w:fldChar w:fldCharType="end"/>
    </w:r>
  </w:p>
  <w:p w:rsidR="004104A6" w:rsidRDefault="00410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4A6" w:rsidRDefault="004104A6">
      <w:r>
        <w:separator/>
      </w:r>
    </w:p>
  </w:footnote>
  <w:footnote w:type="continuationSeparator" w:id="0">
    <w:p w:rsidR="004104A6" w:rsidRDefault="00410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EAEBBBC"/>
    <w:lvl w:ilvl="0">
      <w:start w:val="1"/>
      <w:numFmt w:val="lowerLetter"/>
      <w:pStyle w:val="Lijstnummering4"/>
      <w:lvlText w:val="%1."/>
      <w:lvlJc w:val="left"/>
      <w:pPr>
        <w:tabs>
          <w:tab w:val="num" w:pos="720"/>
        </w:tabs>
        <w:ind w:left="425" w:hanging="425"/>
      </w:pPr>
    </w:lvl>
  </w:abstractNum>
  <w:abstractNum w:abstractNumId="1" w15:restartNumberingAfterBreak="0">
    <w:nsid w:val="FFFFFF7E"/>
    <w:multiLevelType w:val="singleLevel"/>
    <w:tmpl w:val="575CBE40"/>
    <w:lvl w:ilvl="0">
      <w:start w:val="1"/>
      <w:numFmt w:val="decimal"/>
      <w:pStyle w:val="Lijstnummering3"/>
      <w:lvlText w:val="%1."/>
      <w:lvlJc w:val="left"/>
      <w:pPr>
        <w:tabs>
          <w:tab w:val="num" w:pos="720"/>
        </w:tabs>
        <w:ind w:left="425" w:hanging="425"/>
      </w:pPr>
    </w:lvl>
  </w:abstractNum>
  <w:abstractNum w:abstractNumId="2" w15:restartNumberingAfterBreak="0">
    <w:nsid w:val="FFFFFF7F"/>
    <w:multiLevelType w:val="singleLevel"/>
    <w:tmpl w:val="296A2F0A"/>
    <w:lvl w:ilvl="0">
      <w:start w:val="1"/>
      <w:numFmt w:val="lowerLetter"/>
      <w:pStyle w:val="Lijstnummering2"/>
      <w:lvlText w:val="%1."/>
      <w:lvlJc w:val="left"/>
      <w:pPr>
        <w:tabs>
          <w:tab w:val="num" w:pos="720"/>
        </w:tabs>
        <w:ind w:left="425" w:hanging="425"/>
      </w:pPr>
    </w:lvl>
  </w:abstractNum>
  <w:abstractNum w:abstractNumId="3" w15:restartNumberingAfterBreak="0">
    <w:nsid w:val="FFFFFF88"/>
    <w:multiLevelType w:val="singleLevel"/>
    <w:tmpl w:val="2C3C6476"/>
    <w:lvl w:ilvl="0">
      <w:start w:val="1"/>
      <w:numFmt w:val="decimal"/>
      <w:pStyle w:val="Lijstnummering"/>
      <w:lvlText w:val="%1."/>
      <w:lvlJc w:val="left"/>
      <w:pPr>
        <w:tabs>
          <w:tab w:val="num" w:pos="720"/>
        </w:tabs>
        <w:ind w:left="425" w:hanging="425"/>
      </w:pPr>
    </w:lvl>
  </w:abstractNum>
  <w:abstractNum w:abstractNumId="4" w15:restartNumberingAfterBreak="0">
    <w:nsid w:val="008779C4"/>
    <w:multiLevelType w:val="hybridMultilevel"/>
    <w:tmpl w:val="35C67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1EE4384"/>
    <w:multiLevelType w:val="singleLevel"/>
    <w:tmpl w:val="D11495A2"/>
    <w:lvl w:ilvl="0">
      <w:start w:val="1"/>
      <w:numFmt w:val="bullet"/>
      <w:pStyle w:val="Lijstopsomteken"/>
      <w:lvlText w:val=""/>
      <w:lvlJc w:val="left"/>
      <w:pPr>
        <w:tabs>
          <w:tab w:val="num" w:pos="425"/>
        </w:tabs>
        <w:ind w:left="425" w:hanging="425"/>
      </w:pPr>
      <w:rPr>
        <w:rFonts w:ascii="Wingdings" w:hAnsi="Wingdings" w:hint="default"/>
        <w:sz w:val="20"/>
      </w:rPr>
    </w:lvl>
  </w:abstractNum>
  <w:abstractNum w:abstractNumId="6" w15:restartNumberingAfterBreak="0">
    <w:nsid w:val="0A080192"/>
    <w:multiLevelType w:val="hybridMultilevel"/>
    <w:tmpl w:val="4510F4B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C1E7E85"/>
    <w:multiLevelType w:val="hybridMultilevel"/>
    <w:tmpl w:val="07C68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2B03595"/>
    <w:multiLevelType w:val="hybridMultilevel"/>
    <w:tmpl w:val="87F41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FF3F69"/>
    <w:multiLevelType w:val="hybridMultilevel"/>
    <w:tmpl w:val="B89A8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1526C6"/>
    <w:multiLevelType w:val="hybridMultilevel"/>
    <w:tmpl w:val="7A9C4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597111"/>
    <w:multiLevelType w:val="hybridMultilevel"/>
    <w:tmpl w:val="46A80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360252"/>
    <w:multiLevelType w:val="hybridMultilevel"/>
    <w:tmpl w:val="54A4A6E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977272D"/>
    <w:multiLevelType w:val="hybridMultilevel"/>
    <w:tmpl w:val="5FA48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5"/>
  </w:num>
  <w:num w:numId="7">
    <w:abstractNumId w:val="6"/>
  </w:num>
  <w:num w:numId="8">
    <w:abstractNumId w:val="13"/>
  </w:num>
  <w:num w:numId="9">
    <w:abstractNumId w:val="7"/>
  </w:num>
  <w:num w:numId="10">
    <w:abstractNumId w:val="4"/>
  </w:num>
  <w:num w:numId="11">
    <w:abstractNumId w:val="14"/>
  </w:num>
  <w:num w:numId="12">
    <w:abstractNumId w:val="12"/>
  </w:num>
  <w:num w:numId="13">
    <w:abstractNumId w:val="10"/>
  </w:num>
  <w:num w:numId="14">
    <w:abstractNumId w:val="11"/>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9C0"/>
    <w:rsid w:val="00004A81"/>
    <w:rsid w:val="00041873"/>
    <w:rsid w:val="001535CC"/>
    <w:rsid w:val="001C26D1"/>
    <w:rsid w:val="002912E0"/>
    <w:rsid w:val="00303DEB"/>
    <w:rsid w:val="0032149E"/>
    <w:rsid w:val="003366CF"/>
    <w:rsid w:val="00345EC1"/>
    <w:rsid w:val="00374967"/>
    <w:rsid w:val="003804A0"/>
    <w:rsid w:val="00381A0F"/>
    <w:rsid w:val="003C3A10"/>
    <w:rsid w:val="004104A6"/>
    <w:rsid w:val="004B7116"/>
    <w:rsid w:val="005472E7"/>
    <w:rsid w:val="00587998"/>
    <w:rsid w:val="005E5DE4"/>
    <w:rsid w:val="007001E9"/>
    <w:rsid w:val="00781570"/>
    <w:rsid w:val="007A44ED"/>
    <w:rsid w:val="007A63F0"/>
    <w:rsid w:val="00855B5A"/>
    <w:rsid w:val="008904CF"/>
    <w:rsid w:val="008E6324"/>
    <w:rsid w:val="0090524A"/>
    <w:rsid w:val="00964F7F"/>
    <w:rsid w:val="00A100A6"/>
    <w:rsid w:val="00A452BA"/>
    <w:rsid w:val="00B25F17"/>
    <w:rsid w:val="00C76CCA"/>
    <w:rsid w:val="00C95793"/>
    <w:rsid w:val="00CA0C29"/>
    <w:rsid w:val="00D609C0"/>
    <w:rsid w:val="00DD16A9"/>
    <w:rsid w:val="00E00C8D"/>
    <w:rsid w:val="00EC6266"/>
    <w:rsid w:val="00EE2B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16185C"/>
  <w15:docId w15:val="{CF565FD5-1F8F-493B-83A0-532D1CFE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
      </w:numPr>
      <w:spacing w:after="240"/>
      <w:outlineLvl w:val="0"/>
    </w:pPr>
    <w:rPr>
      <w:b/>
      <w:caps/>
      <w:spacing w:val="80"/>
      <w:sz w:val="24"/>
    </w:rPr>
  </w:style>
  <w:style w:type="paragraph" w:styleId="Kop2">
    <w:name w:val="heading 2"/>
    <w:basedOn w:val="Standaard"/>
    <w:next w:val="Standaard"/>
    <w:qFormat/>
    <w:pPr>
      <w:keepNext/>
      <w:numPr>
        <w:ilvl w:val="1"/>
        <w:numId w:val="1"/>
      </w:numPr>
      <w:spacing w:after="180"/>
      <w:outlineLvl w:val="1"/>
    </w:pPr>
    <w:rPr>
      <w:b/>
      <w:caps/>
      <w:spacing w:val="60"/>
    </w:rPr>
  </w:style>
  <w:style w:type="paragraph" w:styleId="Kop3">
    <w:name w:val="heading 3"/>
    <w:basedOn w:val="Standaard"/>
    <w:next w:val="Standaard"/>
    <w:qFormat/>
    <w:pPr>
      <w:keepNext/>
      <w:numPr>
        <w:ilvl w:val="2"/>
        <w:numId w:val="1"/>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6"/>
      </w:numPr>
      <w:tabs>
        <w:tab w:val="clear" w:pos="907"/>
      </w:tabs>
    </w:pPr>
  </w:style>
  <w:style w:type="paragraph" w:styleId="Lijstnummering">
    <w:name w:val="List Number"/>
    <w:basedOn w:val="Standaard"/>
    <w:pPr>
      <w:numPr>
        <w:numId w:val="2"/>
      </w:numPr>
      <w:tabs>
        <w:tab w:val="clear" w:pos="720"/>
        <w:tab w:val="clear" w:pos="907"/>
      </w:tabs>
    </w:pPr>
  </w:style>
  <w:style w:type="paragraph" w:styleId="Lijstnummering2">
    <w:name w:val="List Number 2"/>
    <w:basedOn w:val="Standaard"/>
    <w:pPr>
      <w:numPr>
        <w:numId w:val="3"/>
      </w:numPr>
      <w:tabs>
        <w:tab w:val="clear" w:pos="720"/>
        <w:tab w:val="clear" w:pos="907"/>
      </w:tabs>
    </w:pPr>
  </w:style>
  <w:style w:type="paragraph" w:styleId="Lijstnummering3">
    <w:name w:val="List Number 3"/>
    <w:basedOn w:val="Standaard"/>
    <w:next w:val="Lijstvoortzetting"/>
    <w:pPr>
      <w:numPr>
        <w:numId w:val="4"/>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5"/>
      </w:numPr>
      <w:tabs>
        <w:tab w:val="clear" w:pos="720"/>
      </w:tabs>
    </w:pPr>
  </w:style>
  <w:style w:type="paragraph" w:styleId="Ballontekst">
    <w:name w:val="Balloon Text"/>
    <w:basedOn w:val="Standaard"/>
    <w:link w:val="BallontekstChar"/>
    <w:rsid w:val="00D609C0"/>
    <w:rPr>
      <w:rFonts w:ascii="Tahoma" w:hAnsi="Tahoma" w:cs="Tahoma"/>
      <w:sz w:val="16"/>
      <w:szCs w:val="16"/>
    </w:rPr>
  </w:style>
  <w:style w:type="character" w:customStyle="1" w:styleId="BallontekstChar">
    <w:name w:val="Ballontekst Char"/>
    <w:basedOn w:val="Standaardalinea-lettertype"/>
    <w:link w:val="Ballontekst"/>
    <w:rsid w:val="00D609C0"/>
    <w:rPr>
      <w:rFonts w:ascii="Tahoma" w:hAnsi="Tahoma" w:cs="Tahoma"/>
      <w:sz w:val="16"/>
      <w:szCs w:val="16"/>
    </w:rPr>
  </w:style>
  <w:style w:type="character" w:styleId="Verwijzingopmerking">
    <w:name w:val="annotation reference"/>
    <w:rsid w:val="00EC6266"/>
    <w:rPr>
      <w:sz w:val="16"/>
      <w:szCs w:val="16"/>
    </w:rPr>
  </w:style>
  <w:style w:type="paragraph" w:styleId="Tekstopmerking">
    <w:name w:val="annotation text"/>
    <w:basedOn w:val="Standaard"/>
    <w:link w:val="TekstopmerkingChar"/>
    <w:rsid w:val="00EC6266"/>
    <w:pPr>
      <w:tabs>
        <w:tab w:val="clear" w:pos="907"/>
      </w:tabs>
      <w:suppressAutoHyphens/>
    </w:pPr>
    <w:rPr>
      <w:rFonts w:ascii="Times New Roman" w:hAnsi="Times New Roman"/>
      <w:sz w:val="20"/>
      <w:lang w:eastAsia="ar-SA"/>
    </w:rPr>
  </w:style>
  <w:style w:type="character" w:customStyle="1" w:styleId="TekstopmerkingChar">
    <w:name w:val="Tekst opmerking Char"/>
    <w:basedOn w:val="Standaardalinea-lettertype"/>
    <w:link w:val="Tekstopmerking"/>
    <w:rsid w:val="00EC6266"/>
    <w:rPr>
      <w:lang w:eastAsia="ar-SA"/>
    </w:rPr>
  </w:style>
  <w:style w:type="character" w:styleId="Hyperlink">
    <w:name w:val="Hyperlink"/>
    <w:rsid w:val="00EC6266"/>
    <w:rPr>
      <w:color w:val="0000FF"/>
      <w:u w:val="single"/>
    </w:rPr>
  </w:style>
  <w:style w:type="character" w:styleId="GevolgdeHyperlink">
    <w:name w:val="FollowedHyperlink"/>
    <w:basedOn w:val="Standaardalinea-lettertype"/>
    <w:rsid w:val="00EC6266"/>
    <w:rPr>
      <w:color w:val="800080" w:themeColor="followedHyperlink"/>
      <w:u w:val="single"/>
    </w:rPr>
  </w:style>
  <w:style w:type="paragraph" w:styleId="Lijstalinea">
    <w:name w:val="List Paragraph"/>
    <w:basedOn w:val="Standaard"/>
    <w:uiPriority w:val="34"/>
    <w:qFormat/>
    <w:rsid w:val="00380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ieubarometer.nl/help/nl/invullen/invultips-algemeen/"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milieubarometer.nl/ziekenhuis"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lieubarometer.nl/checklis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www.milieubarometer.nl/branchevoorbeelden"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online.milieubarometer.nl/help/nl/stap-voor-stap/startershandleiding/"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1803</Words>
  <Characters>9920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Stichting Stimular</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de Bree (Stimular)</dc:creator>
  <cp:lastModifiedBy>Judith de Bree (Stimular)</cp:lastModifiedBy>
  <cp:revision>3</cp:revision>
  <cp:lastPrinted>2003-10-09T10:11:00Z</cp:lastPrinted>
  <dcterms:created xsi:type="dcterms:W3CDTF">2020-06-17T09:21:00Z</dcterms:created>
  <dcterms:modified xsi:type="dcterms:W3CDTF">2021-06-21T10:39:00Z</dcterms:modified>
</cp:coreProperties>
</file>